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043c77" w:val="clear"/>
        <w:jc w:val="center"/>
        <w:rPr>
          <w:rFonts w:ascii="Gadugi" w:cs="Gadugi" w:eastAsia="Gadugi" w:hAnsi="Gadugi"/>
          <w:b w:val="1"/>
          <w:bCs w:val="1"/>
          <w:sz w:val="28"/>
          <w:szCs w:val="28"/>
        </w:rPr>
      </w:pPr>
      <w:r w:rsidDel="00000000" w:rsidR="00000000" w:rsidRPr="00000000">
        <w:rPr>
          <w:rFonts w:ascii="Gadugi" w:cs="Gadugi" w:eastAsia="Gadugi" w:hAnsi="Gadugi"/>
          <w:b w:val="1"/>
          <w:bCs w:val="1"/>
          <w:sz w:val="28"/>
          <w:szCs w:val="28"/>
          <w:rtl w:val="0"/>
        </w:rPr>
        <w:t xml:space="preserve">PACAYA SAMIRIA AMAZON LODGE</w:t>
      </w:r>
    </w:p>
    <w:p w:rsidR="00000000" w:rsidDel="00000000" w:rsidP="00000000" w:rsidRDefault="00000000" w:rsidRPr="00000000" w14:paraId="00000002">
      <w:pPr>
        <w:shd w:fill="043c77" w:val="clear"/>
        <w:jc w:val="center"/>
        <w:rPr>
          <w:rFonts w:ascii="Gadugi" w:cs="Gadugi" w:eastAsia="Gadugi" w:hAnsi="Gadugi"/>
          <w:b w:val="1"/>
          <w:bCs w:val="1"/>
          <w:sz w:val="28"/>
          <w:szCs w:val="28"/>
        </w:rPr>
      </w:pPr>
      <w:r w:rsidDel="00000000" w:rsidR="00000000" w:rsidRPr="00000000">
        <w:rPr>
          <w:rFonts w:ascii="Gadugi" w:cs="Gadugi" w:eastAsia="Gadugi" w:hAnsi="Gadugi"/>
          <w:b w:val="1"/>
          <w:bCs w:val="1"/>
          <w:sz w:val="28"/>
          <w:szCs w:val="28"/>
          <w:rtl w:val="0"/>
        </w:rPr>
        <w:t xml:space="preserve">07 DIAS - 06 NOCHES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INCLUYE: </w:t>
      </w:r>
    </w:p>
    <w:p w:rsidR="00000000" w:rsidDel="00000000" w:rsidP="00000000" w:rsidRDefault="00000000" w:rsidRPr="00000000" w14:paraId="00000005">
      <w:pPr>
        <w:ind w:left="1080" w:firstLine="0"/>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06">
      <w:pPr>
        <w:numPr>
          <w:ilvl w:val="0"/>
          <w:numId w:val="1"/>
        </w:numPr>
        <w:ind w:left="1080" w:hanging="360"/>
        <w:rPr>
          <w:sz w:val="20"/>
          <w:szCs w:val="20"/>
        </w:rPr>
      </w:pPr>
      <w:r w:rsidDel="00000000" w:rsidR="00000000" w:rsidRPr="00000000">
        <w:rPr>
          <w:rFonts w:ascii="Gadugi" w:cs="Gadugi" w:eastAsia="Gadugi" w:hAnsi="Gadugi"/>
          <w:sz w:val="20"/>
          <w:szCs w:val="20"/>
          <w:rtl w:val="0"/>
        </w:rPr>
        <w:t xml:space="preserve">Traslados aeropuerto u hotel / Lodge / aeropuerto u hotel </w:t>
      </w:r>
    </w:p>
    <w:p w:rsidR="00000000" w:rsidDel="00000000" w:rsidP="00000000" w:rsidRDefault="00000000" w:rsidRPr="00000000" w14:paraId="00000007">
      <w:pPr>
        <w:numPr>
          <w:ilvl w:val="0"/>
          <w:numId w:val="1"/>
        </w:numPr>
        <w:ind w:left="1080" w:hanging="360"/>
        <w:rPr>
          <w:sz w:val="20"/>
          <w:szCs w:val="20"/>
        </w:rPr>
      </w:pPr>
      <w:r w:rsidDel="00000000" w:rsidR="00000000" w:rsidRPr="00000000">
        <w:rPr>
          <w:rFonts w:ascii="Gadugi" w:cs="Gadugi" w:eastAsia="Gadugi" w:hAnsi="Gadugi"/>
          <w:sz w:val="20"/>
          <w:szCs w:val="20"/>
          <w:rtl w:val="0"/>
        </w:rPr>
        <w:t xml:space="preserve">06 noches de alojamiento</w:t>
      </w:r>
    </w:p>
    <w:p w:rsidR="00000000" w:rsidDel="00000000" w:rsidP="00000000" w:rsidRDefault="00000000" w:rsidRPr="00000000" w14:paraId="00000008">
      <w:pPr>
        <w:numPr>
          <w:ilvl w:val="0"/>
          <w:numId w:val="1"/>
        </w:numPr>
        <w:ind w:left="1080" w:hanging="360"/>
        <w:rPr>
          <w:sz w:val="20"/>
          <w:szCs w:val="20"/>
        </w:rPr>
      </w:pPr>
      <w:r w:rsidDel="00000000" w:rsidR="00000000" w:rsidRPr="00000000">
        <w:rPr>
          <w:rFonts w:ascii="Gadugi" w:cs="Gadugi" w:eastAsia="Gadugi" w:hAnsi="Gadugi"/>
          <w:sz w:val="20"/>
          <w:szCs w:val="20"/>
          <w:rtl w:val="0"/>
        </w:rPr>
        <w:t xml:space="preserve">Alimentación completa</w:t>
      </w:r>
    </w:p>
    <w:p w:rsidR="00000000" w:rsidDel="00000000" w:rsidP="00000000" w:rsidRDefault="00000000" w:rsidRPr="00000000" w14:paraId="00000009">
      <w:pPr>
        <w:numPr>
          <w:ilvl w:val="0"/>
          <w:numId w:val="1"/>
        </w:numPr>
        <w:ind w:left="1080" w:hanging="360"/>
        <w:rPr>
          <w:sz w:val="20"/>
          <w:szCs w:val="20"/>
        </w:rPr>
      </w:pPr>
      <w:r w:rsidDel="00000000" w:rsidR="00000000" w:rsidRPr="00000000">
        <w:rPr>
          <w:rFonts w:ascii="Gadugi" w:cs="Gadugi" w:eastAsia="Gadugi" w:hAnsi="Gadugi"/>
          <w:sz w:val="20"/>
          <w:szCs w:val="20"/>
          <w:rtl w:val="0"/>
        </w:rPr>
        <w:t xml:space="preserve">Tours Según itinerario</w:t>
      </w:r>
    </w:p>
    <w:p w:rsidR="00000000" w:rsidDel="00000000" w:rsidP="00000000" w:rsidRDefault="00000000" w:rsidRPr="00000000" w14:paraId="0000000A">
      <w:pPr>
        <w:numPr>
          <w:ilvl w:val="0"/>
          <w:numId w:val="1"/>
        </w:numPr>
        <w:ind w:left="1080" w:hanging="360"/>
        <w:rPr>
          <w:sz w:val="20"/>
          <w:szCs w:val="20"/>
        </w:rPr>
      </w:pPr>
      <w:r w:rsidDel="00000000" w:rsidR="00000000" w:rsidRPr="00000000">
        <w:rPr>
          <w:rFonts w:ascii="Calibri" w:cs="Calibri" w:eastAsia="Calibri" w:hAnsi="Calibri"/>
          <w:sz w:val="22"/>
          <w:szCs w:val="22"/>
          <w:rtl w:val="0"/>
        </w:rPr>
        <w:t xml:space="preserve">Entrada y derecho de ingreso a la RN Pacaya Samiria</w:t>
      </w:r>
      <w:r w:rsidDel="00000000" w:rsidR="00000000" w:rsidRPr="00000000">
        <w:rPr>
          <w:rtl w:val="0"/>
        </w:rPr>
      </w:r>
    </w:p>
    <w:p w:rsidR="00000000" w:rsidDel="00000000" w:rsidP="00000000" w:rsidRDefault="00000000" w:rsidRPr="00000000" w14:paraId="0000000B">
      <w:pPr>
        <w:numPr>
          <w:ilvl w:val="0"/>
          <w:numId w:val="1"/>
        </w:numPr>
        <w:ind w:left="1080" w:hanging="360"/>
        <w:rPr>
          <w:sz w:val="20"/>
          <w:szCs w:val="20"/>
        </w:rPr>
      </w:pPr>
      <w:r w:rsidDel="00000000" w:rsidR="00000000" w:rsidRPr="00000000">
        <w:rPr>
          <w:rFonts w:ascii="Gadugi" w:cs="Gadugi" w:eastAsia="Gadugi" w:hAnsi="Gadugi"/>
          <w:sz w:val="20"/>
          <w:szCs w:val="20"/>
          <w:rtl w:val="0"/>
        </w:rPr>
        <w:t xml:space="preserve">Guía en español e ingles </w:t>
      </w:r>
    </w:p>
    <w:p w:rsidR="00000000" w:rsidDel="00000000" w:rsidP="00000000" w:rsidRDefault="00000000" w:rsidRPr="00000000" w14:paraId="0000000C">
      <w:pPr>
        <w:rPr>
          <w:rFonts w:ascii="Gadugi" w:cs="Gadugi" w:eastAsia="Gadugi" w:hAnsi="Gadugi"/>
          <w:sz w:val="20"/>
          <w:szCs w:val="20"/>
        </w:rPr>
      </w:pPr>
      <w:r w:rsidDel="00000000" w:rsidR="00000000" w:rsidRPr="00000000">
        <w:rPr>
          <w:rtl w:val="0"/>
        </w:rPr>
      </w:r>
    </w:p>
    <w:tbl>
      <w:tblPr>
        <w:tblStyle w:val="Table1"/>
        <w:tblW w:w="7847.0" w:type="dxa"/>
        <w:jc w:val="left"/>
        <w:tblInd w:w="65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82"/>
        <w:gridCol w:w="730"/>
        <w:gridCol w:w="850"/>
        <w:gridCol w:w="709"/>
        <w:gridCol w:w="2176"/>
        <w:tblGridChange w:id="0">
          <w:tblGrid>
            <w:gridCol w:w="3382"/>
            <w:gridCol w:w="730"/>
            <w:gridCol w:w="850"/>
            <w:gridCol w:w="709"/>
            <w:gridCol w:w="2176"/>
          </w:tblGrid>
        </w:tblGridChange>
      </w:tblGrid>
      <w:tr>
        <w:trPr>
          <w:cantSplit w:val="0"/>
          <w:trHeight w:val="163" w:hRule="atLeast"/>
          <w:tblHeader w:val="0"/>
        </w:trPr>
        <w:tc>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sz w:val="20"/>
                <w:szCs w:val="20"/>
              </w:rPr>
            </w:pPr>
            <w:r w:rsidDel="00000000" w:rsidR="00000000" w:rsidRPr="00000000">
              <w:rPr>
                <w:rtl w:val="0"/>
              </w:rPr>
            </w:r>
          </w:p>
        </w:tc>
        <w:tc>
          <w:tcPr>
            <w:gridSpan w:val="4"/>
            <w:tcBorders>
              <w:right w:color="000000" w:space="0" w:sz="12" w:val="single"/>
            </w:tcBorders>
            <w:shd w:fill="043c77" w:val="clear"/>
          </w:tcPr>
          <w:p w:rsidR="00000000" w:rsidDel="00000000" w:rsidP="00000000" w:rsidRDefault="00000000" w:rsidRPr="00000000" w14:paraId="0000000E">
            <w:pPr>
              <w:jc w:val="center"/>
              <w:rPr>
                <w:rFonts w:ascii="Gadugi" w:cs="Gadugi" w:eastAsia="Gadugi" w:hAnsi="Gadugi"/>
                <w:b w:val="1"/>
                <w:bCs w:val="1"/>
              </w:rPr>
            </w:pPr>
            <w:r w:rsidDel="00000000" w:rsidR="00000000" w:rsidRPr="00000000">
              <w:rPr>
                <w:rFonts w:ascii="Gadugi" w:cs="Gadugi" w:eastAsia="Gadugi" w:hAnsi="Gadugi"/>
                <w:b w:val="1"/>
                <w:bCs w:val="1"/>
                <w:rtl w:val="0"/>
              </w:rPr>
              <w:t xml:space="preserve">PERUANO / EXTRANJERO</w:t>
            </w:r>
          </w:p>
        </w:tc>
      </w:tr>
      <w:tr>
        <w:trPr>
          <w:cantSplit w:val="0"/>
          <w:tblHeader w:val="0"/>
        </w:trPr>
        <w:tc>
          <w:tcPr>
            <w:shd w:fill="ffc000" w:val="clear"/>
            <w:tcMar>
              <w:left w:w="108.0" w:type="dxa"/>
              <w:right w:w="108.0" w:type="dxa"/>
            </w:tcMar>
          </w:tcPr>
          <w:p w:rsidR="00000000" w:rsidDel="00000000" w:rsidP="00000000" w:rsidRDefault="00000000" w:rsidRPr="00000000" w14:paraId="00000012">
            <w:pPr>
              <w:rPr>
                <w:rFonts w:ascii="Gadugi" w:cs="Gadugi" w:eastAsia="Gadugi" w:hAnsi="Gadugi"/>
                <w:b w:val="1"/>
                <w:bCs w:val="1"/>
                <w:sz w:val="18"/>
                <w:szCs w:val="18"/>
              </w:rPr>
            </w:pPr>
            <w:r w:rsidDel="00000000" w:rsidR="00000000" w:rsidRPr="00000000">
              <w:rPr>
                <w:rFonts w:ascii="Gadugi" w:cs="Gadugi" w:eastAsia="Gadugi" w:hAnsi="Gadugi"/>
                <w:b w:val="1"/>
                <w:bCs w:val="1"/>
                <w:sz w:val="18"/>
                <w:szCs w:val="18"/>
                <w:rtl w:val="0"/>
              </w:rPr>
              <w:t xml:space="preserve">HABITACIONES</w:t>
            </w:r>
          </w:p>
        </w:tc>
        <w:tc>
          <w:tcPr>
            <w:shd w:fill="ffc000" w:val="clear"/>
            <w:tcMar>
              <w:left w:w="108.0" w:type="dxa"/>
              <w:right w:w="108.0" w:type="dxa"/>
            </w:tcMar>
          </w:tcPr>
          <w:p w:rsidR="00000000" w:rsidDel="00000000" w:rsidP="00000000" w:rsidRDefault="00000000" w:rsidRPr="00000000" w14:paraId="00000013">
            <w:pPr>
              <w:jc w:val="center"/>
              <w:rPr>
                <w:rFonts w:ascii="Gadugi" w:cs="Gadugi" w:eastAsia="Gadugi" w:hAnsi="Gadugi"/>
                <w:b w:val="1"/>
                <w:bCs w:val="1"/>
                <w:sz w:val="18"/>
                <w:szCs w:val="18"/>
              </w:rPr>
            </w:pPr>
            <w:r w:rsidDel="00000000" w:rsidR="00000000" w:rsidRPr="00000000">
              <w:rPr>
                <w:rFonts w:ascii="Gadugi" w:cs="Gadugi" w:eastAsia="Gadugi" w:hAnsi="Gadugi"/>
                <w:b w:val="1"/>
                <w:bCs w:val="1"/>
                <w:sz w:val="18"/>
                <w:szCs w:val="18"/>
                <w:rtl w:val="0"/>
              </w:rPr>
              <w:t xml:space="preserve">SPL</w:t>
            </w:r>
          </w:p>
        </w:tc>
        <w:tc>
          <w:tcPr>
            <w:shd w:fill="ffc000" w:val="clear"/>
            <w:tcMar>
              <w:left w:w="108.0" w:type="dxa"/>
              <w:right w:w="108.0" w:type="dxa"/>
            </w:tcMar>
          </w:tcPr>
          <w:p w:rsidR="00000000" w:rsidDel="00000000" w:rsidP="00000000" w:rsidRDefault="00000000" w:rsidRPr="00000000" w14:paraId="00000014">
            <w:pPr>
              <w:jc w:val="center"/>
              <w:rPr>
                <w:rFonts w:ascii="Gadugi" w:cs="Gadugi" w:eastAsia="Gadugi" w:hAnsi="Gadugi"/>
                <w:b w:val="1"/>
                <w:bCs w:val="1"/>
                <w:sz w:val="18"/>
                <w:szCs w:val="18"/>
              </w:rPr>
            </w:pPr>
            <w:r w:rsidDel="00000000" w:rsidR="00000000" w:rsidRPr="00000000">
              <w:rPr>
                <w:rFonts w:ascii="Gadugi" w:cs="Gadugi" w:eastAsia="Gadugi" w:hAnsi="Gadugi"/>
                <w:b w:val="1"/>
                <w:bCs w:val="1"/>
                <w:sz w:val="18"/>
                <w:szCs w:val="18"/>
                <w:rtl w:val="0"/>
              </w:rPr>
              <w:t xml:space="preserve">DBL</w:t>
            </w:r>
          </w:p>
        </w:tc>
        <w:tc>
          <w:tcPr>
            <w:shd w:fill="ffc000" w:val="clear"/>
            <w:tcMar>
              <w:left w:w="108.0" w:type="dxa"/>
              <w:right w:w="108.0" w:type="dxa"/>
            </w:tcMar>
          </w:tcPr>
          <w:p w:rsidR="00000000" w:rsidDel="00000000" w:rsidP="00000000" w:rsidRDefault="00000000" w:rsidRPr="00000000" w14:paraId="00000015">
            <w:pPr>
              <w:jc w:val="center"/>
              <w:rPr>
                <w:rFonts w:ascii="Gadugi" w:cs="Gadugi" w:eastAsia="Gadugi" w:hAnsi="Gadugi"/>
                <w:b w:val="1"/>
                <w:bCs w:val="1"/>
                <w:sz w:val="18"/>
                <w:szCs w:val="18"/>
              </w:rPr>
            </w:pPr>
            <w:r w:rsidDel="00000000" w:rsidR="00000000" w:rsidRPr="00000000">
              <w:rPr>
                <w:rFonts w:ascii="Gadugi" w:cs="Gadugi" w:eastAsia="Gadugi" w:hAnsi="Gadugi"/>
                <w:b w:val="1"/>
                <w:bCs w:val="1"/>
                <w:sz w:val="18"/>
                <w:szCs w:val="18"/>
                <w:rtl w:val="0"/>
              </w:rPr>
              <w:t xml:space="preserve">TPL</w:t>
            </w:r>
          </w:p>
        </w:tc>
        <w:tc>
          <w:tcPr>
            <w:shd w:fill="ffc000" w:val="clear"/>
            <w:tcMar>
              <w:left w:w="108.0" w:type="dxa"/>
              <w:right w:w="108.0" w:type="dxa"/>
            </w:tcMar>
          </w:tcPr>
          <w:p w:rsidR="00000000" w:rsidDel="00000000" w:rsidP="00000000" w:rsidRDefault="00000000" w:rsidRPr="00000000" w14:paraId="00000016">
            <w:pPr>
              <w:jc w:val="center"/>
              <w:rPr>
                <w:rFonts w:ascii="Gadugi" w:cs="Gadugi" w:eastAsia="Gadugi" w:hAnsi="Gadugi"/>
                <w:b w:val="1"/>
                <w:bCs w:val="1"/>
                <w:sz w:val="18"/>
                <w:szCs w:val="18"/>
              </w:rPr>
            </w:pPr>
            <w:r w:rsidDel="00000000" w:rsidR="00000000" w:rsidRPr="00000000">
              <w:rPr>
                <w:rFonts w:ascii="Gadugi" w:cs="Gadugi" w:eastAsia="Gadugi" w:hAnsi="Gadugi"/>
                <w:b w:val="1"/>
                <w:bCs w:val="1"/>
                <w:sz w:val="18"/>
                <w:szCs w:val="18"/>
                <w:rtl w:val="0"/>
              </w:rPr>
              <w:t xml:space="preserve">CHD</w:t>
            </w:r>
          </w:p>
          <w:p w:rsidR="00000000" w:rsidDel="00000000" w:rsidP="00000000" w:rsidRDefault="00000000" w:rsidRPr="00000000" w14:paraId="00000017">
            <w:pPr>
              <w:jc w:val="center"/>
              <w:rPr>
                <w:rFonts w:ascii="Gadugi" w:cs="Gadugi" w:eastAsia="Gadugi" w:hAnsi="Gadugi"/>
                <w:b w:val="1"/>
                <w:bCs w:val="1"/>
                <w:sz w:val="18"/>
                <w:szCs w:val="18"/>
              </w:rPr>
            </w:pPr>
            <w:r w:rsidDel="00000000" w:rsidR="00000000" w:rsidRPr="00000000">
              <w:rPr>
                <w:rtl w:val="0"/>
              </w:rPr>
            </w:r>
          </w:p>
        </w:tc>
      </w:tr>
      <w:tr>
        <w:trPr>
          <w:cantSplit w:val="0"/>
          <w:tblHeader w:val="0"/>
        </w:trPr>
        <w:tc>
          <w:tcPr>
            <w:shd w:fill="auto" w:val="clear"/>
            <w:tcMar>
              <w:left w:w="108.0" w:type="dxa"/>
              <w:right w:w="108.0" w:type="dxa"/>
            </w:tcMar>
          </w:tcPr>
          <w:p w:rsidR="00000000" w:rsidDel="00000000" w:rsidP="00000000" w:rsidRDefault="00000000" w:rsidRPr="00000000" w14:paraId="00000018">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CABAÑAS</w:t>
            </w:r>
          </w:p>
        </w:tc>
        <w:tc>
          <w:tcPr>
            <w:tcMar>
              <w:left w:w="108.0" w:type="dxa"/>
              <w:right w:w="108.0" w:type="dxa"/>
            </w:tcMar>
          </w:tcPr>
          <w:p w:rsidR="00000000" w:rsidDel="00000000" w:rsidP="00000000" w:rsidRDefault="00000000" w:rsidRPr="00000000" w14:paraId="00000019">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2705</w:t>
            </w:r>
          </w:p>
        </w:tc>
        <w:tc>
          <w:tcPr>
            <w:tcMar>
              <w:left w:w="108.0" w:type="dxa"/>
              <w:right w:w="108.0" w:type="dxa"/>
            </w:tcMar>
          </w:tcPr>
          <w:p w:rsidR="00000000" w:rsidDel="00000000" w:rsidP="00000000" w:rsidRDefault="00000000" w:rsidRPr="00000000" w14:paraId="0000001A">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1380</w:t>
            </w:r>
          </w:p>
        </w:tc>
        <w:tc>
          <w:tcPr>
            <w:tcMar>
              <w:left w:w="108.0" w:type="dxa"/>
              <w:right w:w="108.0" w:type="dxa"/>
            </w:tcMar>
          </w:tcPr>
          <w:p w:rsidR="00000000" w:rsidDel="00000000" w:rsidP="00000000" w:rsidRDefault="00000000" w:rsidRPr="00000000" w14:paraId="0000001B">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1380</w:t>
            </w:r>
          </w:p>
        </w:tc>
        <w:tc>
          <w:tcPr>
            <w:shd w:fill="auto" w:val="clear"/>
            <w:tcMar>
              <w:left w:w="108.0" w:type="dxa"/>
              <w:right w:w="108.0" w:type="dxa"/>
            </w:tcMar>
          </w:tcPr>
          <w:p w:rsidR="00000000" w:rsidDel="00000000" w:rsidP="00000000" w:rsidRDefault="00000000" w:rsidRPr="00000000" w14:paraId="0000001C">
            <w:pPr>
              <w:jc w:val="center"/>
              <w:rPr>
                <w:rFonts w:ascii="Gadugi" w:cs="Gadugi" w:eastAsia="Gadugi" w:hAnsi="Gadugi"/>
                <w:b w:val="1"/>
                <w:bCs w:val="1"/>
                <w:sz w:val="20"/>
                <w:szCs w:val="20"/>
              </w:rPr>
            </w:pPr>
            <w:bookmarkStart w:colFirst="0" w:colLast="0" w:name="_3lxzpqmvu76z" w:id="0"/>
            <w:bookmarkEnd w:id="0"/>
            <w:r w:rsidDel="00000000" w:rsidR="00000000" w:rsidRPr="00000000">
              <w:rPr>
                <w:rFonts w:ascii="Gadugi" w:cs="Gadugi" w:eastAsia="Gadugi" w:hAnsi="Gadugi"/>
                <w:b w:val="1"/>
                <w:bCs w:val="1"/>
                <w:sz w:val="20"/>
                <w:szCs w:val="20"/>
                <w:rtl w:val="0"/>
              </w:rPr>
              <w:t xml:space="preserve">815</w:t>
            </w:r>
          </w:p>
        </w:tc>
      </w:tr>
    </w:tbl>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ind w:left="-426" w:firstLine="786"/>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NOTAS IMPORTANTES: </w:t>
      </w:r>
    </w:p>
    <w:p w:rsidR="00000000" w:rsidDel="00000000" w:rsidP="00000000" w:rsidRDefault="00000000" w:rsidRPr="00000000" w14:paraId="0000001F">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PRECIO POR PERSONA/ PRECIOS EXPRESADOS EN DOLARES AMERICANOS</w:t>
      </w:r>
    </w:p>
    <w:p w:rsidR="00000000" w:rsidDel="00000000" w:rsidP="00000000" w:rsidRDefault="00000000" w:rsidRPr="00000000" w14:paraId="00000020">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CONSULTAR TIPO DE CAMBIO</w:t>
      </w:r>
    </w:p>
    <w:p w:rsidR="00000000" w:rsidDel="00000000" w:rsidP="00000000" w:rsidRDefault="00000000" w:rsidRPr="00000000" w14:paraId="00000021">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TARJETA DE CREDITO 4%</w:t>
      </w:r>
    </w:p>
    <w:p w:rsidR="00000000" w:rsidDel="00000000" w:rsidP="00000000" w:rsidRDefault="00000000" w:rsidRPr="00000000" w14:paraId="00000022">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RECOMENDADO NIÑOS MAYORES DE 3 AÑOS</w:t>
      </w:r>
    </w:p>
    <w:p w:rsidR="00000000" w:rsidDel="00000000" w:rsidP="00000000" w:rsidRDefault="00000000" w:rsidRPr="00000000" w14:paraId="00000023">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SE CONSIDERA NIÑOS DE 0 A 11 AÑOS </w:t>
      </w:r>
    </w:p>
    <w:p w:rsidR="00000000" w:rsidDel="00000000" w:rsidP="00000000" w:rsidRDefault="00000000" w:rsidRPr="00000000" w14:paraId="00000024">
      <w:pPr>
        <w:numPr>
          <w:ilvl w:val="0"/>
          <w:numId w:val="3"/>
        </w:numPr>
        <w:ind w:left="720" w:hanging="360"/>
        <w:rPr>
          <w:color w:val="000000"/>
          <w:sz w:val="20"/>
          <w:szCs w:val="20"/>
        </w:rPr>
      </w:pPr>
      <w:r w:rsidDel="00000000" w:rsidR="00000000" w:rsidRPr="00000000">
        <w:rPr>
          <w:rFonts w:ascii="Gadugi" w:cs="Gadugi" w:eastAsia="Gadugi" w:hAnsi="Gadugi"/>
          <w:color w:val="000000"/>
          <w:sz w:val="20"/>
          <w:szCs w:val="20"/>
          <w:rtl w:val="0"/>
        </w:rPr>
        <w:t xml:space="preserve">El niño comparte habitación con sus padres. </w:t>
      </w:r>
    </w:p>
    <w:p w:rsidR="00000000" w:rsidDel="00000000" w:rsidP="00000000" w:rsidRDefault="00000000" w:rsidRPr="00000000" w14:paraId="00000025">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NO APLICA FERIADOS LARGOS O DIAS FESTIVOS</w:t>
      </w:r>
    </w:p>
    <w:p w:rsidR="00000000" w:rsidDel="00000000" w:rsidP="00000000" w:rsidRDefault="00000000" w:rsidRPr="00000000" w14:paraId="00000026">
      <w:pPr>
        <w:numPr>
          <w:ilvl w:val="0"/>
          <w:numId w:val="3"/>
        </w:numPr>
        <w:shd w:fill="ffffff" w:val="clear"/>
        <w:ind w:left="720" w:hanging="360"/>
        <w:rPr>
          <w:b w:val="1"/>
          <w:bCs w:val="1"/>
        </w:rPr>
      </w:pPr>
      <w:r w:rsidDel="00000000" w:rsidR="00000000" w:rsidRPr="00000000">
        <w:rPr>
          <w:rFonts w:ascii="Gadugi" w:cs="Gadugi" w:eastAsia="Gadugi" w:hAnsi="Gadugi"/>
          <w:b w:val="1"/>
          <w:bCs w:val="1"/>
          <w:sz w:val="20"/>
          <w:szCs w:val="20"/>
          <w:rtl w:val="0"/>
        </w:rPr>
        <w:t xml:space="preserve">Vigencia de compra: </w:t>
      </w:r>
      <w:r w:rsidDel="00000000" w:rsidR="00000000" w:rsidRPr="00000000">
        <w:rPr>
          <w:rFonts w:ascii="Gadugi" w:cs="Gadugi" w:eastAsia="Gadugi" w:hAnsi="Gadugi"/>
          <w:sz w:val="20"/>
          <w:szCs w:val="20"/>
          <w:rtl w:val="0"/>
        </w:rPr>
        <w:t xml:space="preserve">enero 2026 a diciembre 2026</w:t>
      </w:r>
      <w:r w:rsidDel="00000000" w:rsidR="00000000" w:rsidRPr="00000000">
        <w:rPr>
          <w:rtl w:val="0"/>
        </w:rPr>
      </w:r>
    </w:p>
    <w:p w:rsidR="00000000" w:rsidDel="00000000" w:rsidP="00000000" w:rsidRDefault="00000000" w:rsidRPr="00000000" w14:paraId="00000027">
      <w:pPr>
        <w:numPr>
          <w:ilvl w:val="0"/>
          <w:numId w:val="3"/>
        </w:numPr>
        <w:shd w:fill="ffffff" w:val="clear"/>
        <w:ind w:left="720" w:hanging="360"/>
        <w:rPr/>
      </w:pPr>
      <w:r w:rsidDel="00000000" w:rsidR="00000000" w:rsidRPr="00000000">
        <w:rPr>
          <w:rFonts w:ascii="Gadugi" w:cs="Gadugi" w:eastAsia="Gadugi" w:hAnsi="Gadugi"/>
          <w:b w:val="1"/>
          <w:bCs w:val="1"/>
          <w:sz w:val="20"/>
          <w:szCs w:val="20"/>
          <w:rtl w:val="0"/>
        </w:rPr>
        <w:t xml:space="preserve">Vigencia de viaje: </w:t>
      </w:r>
      <w:r w:rsidDel="00000000" w:rsidR="00000000" w:rsidRPr="00000000">
        <w:rPr>
          <w:rFonts w:ascii="Gadugi" w:cs="Gadugi" w:eastAsia="Gadugi" w:hAnsi="Gadugi"/>
          <w:sz w:val="20"/>
          <w:szCs w:val="20"/>
          <w:rtl w:val="0"/>
        </w:rPr>
        <w:t xml:space="preserve">enero 2026 a diciembre 2026</w:t>
      </w:r>
      <w:r w:rsidDel="00000000" w:rsidR="00000000" w:rsidRPr="00000000">
        <w:rPr>
          <w:rtl w:val="0"/>
        </w:rPr>
      </w:r>
    </w:p>
    <w:p w:rsidR="00000000" w:rsidDel="00000000" w:rsidP="00000000" w:rsidRDefault="00000000" w:rsidRPr="00000000" w14:paraId="00000028">
      <w:pPr>
        <w:numPr>
          <w:ilvl w:val="0"/>
          <w:numId w:val="4"/>
        </w:numPr>
        <w:ind w:left="720" w:hanging="360"/>
        <w:rPr>
          <w:color w:val="000000"/>
          <w:sz w:val="20"/>
          <w:szCs w:val="20"/>
        </w:rPr>
      </w:pPr>
      <w:r w:rsidDel="00000000" w:rsidR="00000000" w:rsidRPr="00000000">
        <w:rPr>
          <w:rFonts w:ascii="Gadugi" w:cs="Gadugi" w:eastAsia="Gadugi" w:hAnsi="Gadugi"/>
          <w:color w:val="000000"/>
          <w:sz w:val="20"/>
          <w:szCs w:val="20"/>
          <w:rtl w:val="0"/>
        </w:rPr>
        <w:t xml:space="preserve">El programa puede variar dependiendo de los arribos y salidas de los vuelos, así como de las condiciones climatológicas.</w:t>
      </w:r>
    </w:p>
    <w:p w:rsidR="00000000" w:rsidDel="00000000" w:rsidP="00000000" w:rsidRDefault="00000000" w:rsidRPr="00000000" w14:paraId="00000029">
      <w:pPr>
        <w:ind w:left="720" w:firstLine="0"/>
        <w:rPr>
          <w:rFonts w:ascii="Gadugi" w:cs="Gadugi" w:eastAsia="Gadugi" w:hAnsi="Gadugi"/>
          <w:b w:val="1"/>
          <w:bCs w:val="1"/>
          <w:sz w:val="20"/>
          <w:szCs w:val="20"/>
        </w:rPr>
      </w:pPr>
      <w:r w:rsidDel="00000000" w:rsidR="00000000" w:rsidRPr="00000000">
        <w:rPr>
          <w:rFonts w:ascii="Gadugi" w:cs="Gadugi" w:eastAsia="Gadugi" w:hAnsi="Gadugi"/>
          <w:b w:val="1"/>
          <w:bCs w:val="1"/>
          <w:color w:val="ff0000"/>
          <w:sz w:val="20"/>
          <w:szCs w:val="20"/>
          <w:rtl w:val="0"/>
        </w:rPr>
        <w:t xml:space="preserve">PRECIOS NO INCLUYEN IGV. POR ESTAR EXONERADOS SEGÚN LA LEY DE PROMOCIÓN DE LA INVERSIÓN EN LA AMAZONÍA N° 27037</w:t>
      </w:r>
      <w:r w:rsidDel="00000000" w:rsidR="00000000" w:rsidRPr="00000000">
        <w:rPr>
          <w:rtl w:val="0"/>
        </w:rPr>
      </w:r>
    </w:p>
    <w:p w:rsidR="00000000" w:rsidDel="00000000" w:rsidP="00000000" w:rsidRDefault="00000000" w:rsidRPr="00000000" w14:paraId="0000002A">
      <w:pPr>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2B">
      <w:pPr>
        <w:ind w:left="720" w:firstLine="0"/>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VUELOS QUE DEBEN TOMAR LIMA / IQUITOS / LIMA</w:t>
      </w:r>
    </w:p>
    <w:p w:rsidR="00000000" w:rsidDel="00000000" w:rsidP="00000000" w:rsidRDefault="00000000" w:rsidRPr="00000000" w14:paraId="0000002C">
      <w:pPr>
        <w:ind w:left="1440" w:firstLine="0"/>
        <w:rPr>
          <w:rFonts w:ascii="Gadugi" w:cs="Gadugi" w:eastAsia="Gadugi" w:hAnsi="Gadugi"/>
          <w:sz w:val="20"/>
          <w:szCs w:val="20"/>
        </w:rPr>
      </w:pPr>
      <w:r w:rsidDel="00000000" w:rsidR="00000000" w:rsidRPr="00000000">
        <w:rPr>
          <w:rFonts w:ascii="Gadugi" w:cs="Gadugi" w:eastAsia="Gadugi" w:hAnsi="Gadugi"/>
          <w:sz w:val="20"/>
          <w:szCs w:val="20"/>
          <w:rtl w:val="0"/>
        </w:rPr>
        <w:t xml:space="preserve">Lima / Iquitos: debe llegar a Iquitos antes de las 09:00 Hrs.</w:t>
      </w:r>
    </w:p>
    <w:p w:rsidR="00000000" w:rsidDel="00000000" w:rsidP="00000000" w:rsidRDefault="00000000" w:rsidRPr="00000000" w14:paraId="0000002D">
      <w:pPr>
        <w:ind w:left="1440" w:firstLine="0"/>
        <w:rPr>
          <w:rFonts w:ascii="Gadugi" w:cs="Gadugi" w:eastAsia="Gadugi" w:hAnsi="Gadugi"/>
          <w:sz w:val="20"/>
          <w:szCs w:val="20"/>
        </w:rPr>
      </w:pPr>
      <w:r w:rsidDel="00000000" w:rsidR="00000000" w:rsidRPr="00000000">
        <w:rPr>
          <w:rFonts w:ascii="Gadugi" w:cs="Gadugi" w:eastAsia="Gadugi" w:hAnsi="Gadugi"/>
          <w:sz w:val="20"/>
          <w:szCs w:val="20"/>
          <w:rtl w:val="0"/>
        </w:rPr>
        <w:t xml:space="preserve">Iquitos / Lima: deben tomar vuelo de las 18:00 Hrs. en adelante</w:t>
      </w:r>
    </w:p>
    <w:p w:rsidR="00000000" w:rsidDel="00000000" w:rsidP="00000000" w:rsidRDefault="00000000" w:rsidRPr="00000000" w14:paraId="0000002E">
      <w:pPr>
        <w:spacing w:line="252.00000000000003" w:lineRule="auto"/>
        <w:ind w:left="720" w:firstLine="0"/>
        <w:rPr>
          <w:rFonts w:ascii="Gadugi" w:cs="Gadugi" w:eastAsia="Gadugi" w:hAnsi="Gadugi"/>
          <w:sz w:val="20"/>
          <w:szCs w:val="20"/>
          <w:highlight w:val="yellow"/>
        </w:rPr>
      </w:pPr>
      <w:r w:rsidDel="00000000" w:rsidR="00000000" w:rsidRPr="00000000">
        <w:rPr>
          <w:rFonts w:ascii="Gadugi" w:cs="Gadugi" w:eastAsia="Gadugi" w:hAnsi="Gadugi"/>
          <w:sz w:val="20"/>
          <w:szCs w:val="20"/>
          <w:highlight w:val="yellow"/>
          <w:rtl w:val="0"/>
        </w:rPr>
        <w:t xml:space="preserve">Si en caso llega en horarios no recomendados el costo del bote extra es US$ 125 (One-way)</w:t>
      </w:r>
    </w:p>
    <w:p w:rsidR="00000000" w:rsidDel="00000000" w:rsidP="00000000" w:rsidRDefault="00000000" w:rsidRPr="00000000" w14:paraId="0000002F">
      <w:pPr>
        <w:ind w:left="720" w:firstLine="0"/>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30">
      <w:pPr>
        <w:ind w:left="720" w:firstLine="0"/>
        <w:rPr>
          <w:rFonts w:ascii="Gadugi" w:cs="Gadugi" w:eastAsia="Gadugi" w:hAnsi="Gadugi"/>
          <w:color w:val="000000"/>
          <w:sz w:val="20"/>
          <w:szCs w:val="20"/>
        </w:rPr>
      </w:pPr>
      <w:r w:rsidDel="00000000" w:rsidR="00000000" w:rsidRPr="00000000">
        <w:rPr>
          <w:rFonts w:ascii="Gadugi" w:cs="Gadugi" w:eastAsia="Gadugi" w:hAnsi="Gadugi"/>
          <w:b w:val="1"/>
          <w:bCs w:val="1"/>
          <w:color w:val="000000"/>
          <w:sz w:val="20"/>
          <w:szCs w:val="20"/>
          <w:rtl w:val="0"/>
        </w:rPr>
        <w:t xml:space="preserve">DATOS IMPORTANTES</w:t>
      </w:r>
      <w:r w:rsidDel="00000000" w:rsidR="00000000" w:rsidRPr="00000000">
        <w:rPr>
          <w:rtl w:val="0"/>
        </w:rPr>
      </w:r>
    </w:p>
    <w:p w:rsidR="00000000" w:rsidDel="00000000" w:rsidP="00000000" w:rsidRDefault="00000000" w:rsidRPr="00000000" w14:paraId="00000031">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32">
      <w:pPr>
        <w:widowControl w:val="0"/>
        <w:numPr>
          <w:ilvl w:val="0"/>
          <w:numId w:val="2"/>
        </w:numPr>
        <w:ind w:left="720" w:hanging="360"/>
        <w:rPr>
          <w:sz w:val="20"/>
          <w:szCs w:val="20"/>
        </w:rPr>
      </w:pPr>
      <w:r w:rsidDel="00000000" w:rsidR="00000000" w:rsidRPr="00000000">
        <w:rPr>
          <w:rFonts w:ascii="Gadugi" w:cs="Gadugi" w:eastAsia="Gadugi" w:hAnsi="Gadugi"/>
          <w:sz w:val="20"/>
          <w:szCs w:val="20"/>
          <w:rtl w:val="0"/>
        </w:rPr>
        <w:t xml:space="preserve">Para el último día se incluye el almuerzo dependiendo del horario de vuelo. En caso de no tomarlo no habrá descuento ni reembolso.</w:t>
      </w:r>
    </w:p>
    <w:p w:rsidR="00000000" w:rsidDel="00000000" w:rsidP="00000000" w:rsidRDefault="00000000" w:rsidRPr="00000000" w14:paraId="00000033">
      <w:pPr>
        <w:widowControl w:val="0"/>
        <w:numPr>
          <w:ilvl w:val="0"/>
          <w:numId w:val="2"/>
        </w:numPr>
        <w:ind w:left="720" w:hanging="360"/>
        <w:rPr>
          <w:sz w:val="20"/>
          <w:szCs w:val="20"/>
        </w:rPr>
      </w:pPr>
      <w:r w:rsidDel="00000000" w:rsidR="00000000" w:rsidRPr="00000000">
        <w:rPr>
          <w:rFonts w:ascii="Gadugi" w:cs="Gadugi" w:eastAsia="Gadugi" w:hAnsi="Gadugi"/>
          <w:sz w:val="20"/>
          <w:szCs w:val="20"/>
          <w:rtl w:val="0"/>
        </w:rPr>
        <w:t xml:space="preserve">El programa puede variar de acuerdo a las condiciones climáticas y según la estación (vaciante y/o creciente de los ríos amazónicos). </w:t>
      </w:r>
    </w:p>
    <w:p w:rsidR="00000000" w:rsidDel="00000000" w:rsidP="00000000" w:rsidRDefault="00000000" w:rsidRPr="00000000" w14:paraId="00000034">
      <w:pPr>
        <w:numPr>
          <w:ilvl w:val="0"/>
          <w:numId w:val="2"/>
        </w:numPr>
        <w:spacing w:line="276" w:lineRule="auto"/>
        <w:ind w:left="720" w:hanging="360"/>
        <w:jc w:val="both"/>
        <w:rPr>
          <w:sz w:val="20"/>
          <w:szCs w:val="20"/>
        </w:rPr>
      </w:pPr>
      <w:r w:rsidDel="00000000" w:rsidR="00000000" w:rsidRPr="00000000">
        <w:rPr>
          <w:rFonts w:ascii="Gadugi" w:cs="Gadugi" w:eastAsia="Gadugi" w:hAnsi="Gadugi"/>
          <w:b w:val="1"/>
          <w:bCs w:val="1"/>
          <w:sz w:val="20"/>
          <w:szCs w:val="20"/>
          <w:rtl w:val="0"/>
        </w:rPr>
        <w:t xml:space="preserve">Pacaya Samiria Amazon Lodge</w:t>
      </w:r>
      <w:r w:rsidDel="00000000" w:rsidR="00000000" w:rsidRPr="00000000">
        <w:rPr>
          <w:rFonts w:ascii="Gadugi" w:cs="Gadugi" w:eastAsia="Gadugi" w:hAnsi="Gadugi"/>
          <w:sz w:val="20"/>
          <w:szCs w:val="20"/>
          <w:rtl w:val="0"/>
        </w:rPr>
        <w:t xml:space="preserve"> cuenta con el juego interactivo “Rescate de la Princesa Amana”, especialmente diseñado para niños y adolescentes y apoyado en la tecnología de realidad aumentada. Este juego podrá ser realizado durante los tiempos libres de que dispongan nuestros clientes. </w:t>
      </w:r>
    </w:p>
    <w:p w:rsidR="00000000" w:rsidDel="00000000" w:rsidP="00000000" w:rsidRDefault="00000000" w:rsidRPr="00000000" w14:paraId="00000035">
      <w:pPr>
        <w:numPr>
          <w:ilvl w:val="0"/>
          <w:numId w:val="3"/>
        </w:numPr>
        <w:shd w:fill="ffffff" w:val="clear"/>
        <w:ind w:left="720" w:hanging="360"/>
        <w:rPr>
          <w:color w:val="000000"/>
          <w:sz w:val="20"/>
          <w:szCs w:val="20"/>
        </w:rPr>
      </w:pPr>
      <w:r w:rsidDel="00000000" w:rsidR="00000000" w:rsidRPr="00000000">
        <w:rPr>
          <w:rFonts w:ascii="Gadugi" w:cs="Gadugi" w:eastAsia="Gadugi" w:hAnsi="Gadugi"/>
          <w:sz w:val="20"/>
          <w:szCs w:val="20"/>
          <w:rtl w:val="0"/>
        </w:rPr>
        <w:t xml:space="preserve">Espacios sujetos a disponibilidad.</w:t>
      </w:r>
      <w:r w:rsidDel="00000000" w:rsidR="00000000" w:rsidRPr="00000000">
        <w:rPr>
          <w:rtl w:val="0"/>
        </w:rPr>
      </w:r>
    </w:p>
    <w:p w:rsidR="00000000" w:rsidDel="00000000" w:rsidP="00000000" w:rsidRDefault="00000000" w:rsidRPr="00000000" w14:paraId="00000036">
      <w:pPr>
        <w:numPr>
          <w:ilvl w:val="0"/>
          <w:numId w:val="3"/>
        </w:numPr>
        <w:shd w:fill="ffffff" w:val="clear"/>
        <w:ind w:left="720" w:hanging="360"/>
        <w:rPr>
          <w:color w:val="000000"/>
          <w:sz w:val="20"/>
          <w:szCs w:val="20"/>
        </w:rPr>
      </w:pPr>
      <w:r w:rsidDel="00000000" w:rsidR="00000000" w:rsidRPr="00000000">
        <w:rPr>
          <w:rFonts w:ascii="Gadugi" w:cs="Gadugi" w:eastAsia="Gadugi" w:hAnsi="Gadugi"/>
          <w:sz w:val="20"/>
          <w:szCs w:val="20"/>
          <w:rtl w:val="0"/>
        </w:rPr>
        <w:t xml:space="preserve">Aplica restricciones.</w:t>
      </w:r>
      <w:r w:rsidDel="00000000" w:rsidR="00000000" w:rsidRPr="00000000">
        <w:rPr>
          <w:rtl w:val="0"/>
        </w:rPr>
      </w:r>
    </w:p>
    <w:p w:rsidR="00000000" w:rsidDel="00000000" w:rsidP="00000000" w:rsidRDefault="00000000" w:rsidRPr="00000000" w14:paraId="00000037">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38">
      <w:pPr>
        <w:shd w:fill="ffffff" w:val="clear"/>
        <w:ind w:left="720" w:firstLine="0"/>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ITINERARIO</w:t>
      </w:r>
    </w:p>
    <w:p w:rsidR="00000000" w:rsidDel="00000000" w:rsidP="00000000" w:rsidRDefault="00000000" w:rsidRPr="00000000" w14:paraId="00000039">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3A">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1: IQUITOS / ECOLODGE</w:t>
      </w:r>
    </w:p>
    <w:p w:rsidR="00000000" w:rsidDel="00000000" w:rsidP="00000000" w:rsidRDefault="00000000" w:rsidRPr="00000000" w14:paraId="0000003B">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Recepción en el aeropuerto o recojo desde el hotel para empezar nuestra aventura por la selva peruana, luego nos trasladaremos hacia la localidad de Nauta, la primera población fundada por los españoles en la ribera del río Marañón; el viaje dura aproximadamente 1.30 h. con un recorrido de 97 km. Camino al puerto de Nauta visitaremos San Joaquín de Omaguas uno de los centros poblados más antiguos de la región Loreto, desde donde podremos avistar el nacimiento del grandioso río Amazonas, el más caudaloso y largo del mundo. También visitaremos el Centro de Interpretación Samuel Fritz donde nuestros guías nos relataran la historia de San Joaquín de Omaguas y el rol estratégico que cumplió en los siglos XVII y XVIII como cabecera de las misiones evangélicas.</w:t>
      </w:r>
    </w:p>
    <w:p w:rsidR="00000000" w:rsidDel="00000000" w:rsidP="00000000" w:rsidRDefault="00000000" w:rsidRPr="00000000" w14:paraId="0000003C">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En el puerto de Nauta abordaremos la embarcación para seguir el viaje hasta el ecolodge, en el camino visitaremos el Fundo Casual (época de creciente) donde iremos en busca de especies de flora y fauna. Al llegar al ecolodge un descendiente de la etnia Kukama Kukamiria nos dará la bienvenida y nos invitará a disfrutar de un refresco de frutas de la estación. Asignación de bungalows. Después del almuerzo, nuestro guía nos invitará a seleccionar una actividad sostenible la cual realizaremos durante nuestra estancia en el ecolodge (por ejemplo, plantar un árbol o una planta, aprender 10 palabras en Kukama, etc.). Para completar la experiencia tendremos la posibilidad de recorrer el Ecotrail Etnobotánico que permitirá visitar 10 especies de flora amazónica con el apoyo de Amana (guía virtual generada por nuestra App de realidad aumentada). Cena. Después de la cena, nuestro guía realizará un conversatorio sobre mitos y leyendas de la Amazonía durante el cual tendremos la posibilidad de hacer un recorrido por el</w:t>
      </w:r>
    </w:p>
    <w:p w:rsidR="00000000" w:rsidDel="00000000" w:rsidP="00000000" w:rsidRDefault="00000000" w:rsidRPr="00000000" w14:paraId="0000003D">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Ecotrail Mitológico que permitirá visualizar y conocer a 5 personajes de la mitología amazónica. Pernocte</w:t>
      </w:r>
    </w:p>
    <w:p w:rsidR="00000000" w:rsidDel="00000000" w:rsidP="00000000" w:rsidRDefault="00000000" w:rsidRPr="00000000" w14:paraId="0000003E">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3F">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2: NAUTA CAÑO - RESERVA NACIONAL PACAYA SAMIRIA</w:t>
      </w:r>
    </w:p>
    <w:p w:rsidR="00000000" w:rsidDel="00000000" w:rsidP="00000000" w:rsidRDefault="00000000" w:rsidRPr="00000000" w14:paraId="00000040">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Después del desayuno. Saldremos hacia la Reserva Nacional Pacaya Samiria, con almuerzo frío a bordo, zona de Nauta Caño donde nos registraremos y haremos el ingreso a la reserva. En nuestra visita realizaremos una excursión en búsqueda de delfines rosados y grises por la quebrada del mismo nombre, además estaremos en contacto con la inmensa variedad de flora y fauna que la reserva nos ofrece.</w:t>
      </w:r>
    </w:p>
    <w:p w:rsidR="00000000" w:rsidDel="00000000" w:rsidP="00000000" w:rsidRDefault="00000000" w:rsidRPr="00000000" w14:paraId="00000041">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Lo primero que llamará nuestra atención son las aguas del río que reflejan con tal fidelidad el cielo, las nubes, la vegetación de las orillas y de los grandes árboles, que el visitante tiene la sensación de ir navegando entre espejos interminables, por lo que Pacaya Samiria es también conocida como “La Selva de los Espejos”. También realizaremos caminata de interpretación en bosques inundables, donde trataremos de ver algunos primates y perezosos, durante el viaje podremos identificar variedad de aves y una práctica de pesca artesanal con el material que utiliza el hombre amazónico con fines de subsistencia. Cena. Pernocte.</w:t>
      </w:r>
    </w:p>
    <w:p w:rsidR="00000000" w:rsidDel="00000000" w:rsidP="00000000" w:rsidRDefault="00000000" w:rsidRPr="00000000" w14:paraId="00000042">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43">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3: RESERVA PRIVADA / ECOLODGE</w:t>
      </w:r>
    </w:p>
    <w:p w:rsidR="00000000" w:rsidDel="00000000" w:rsidP="00000000" w:rsidRDefault="00000000" w:rsidRPr="00000000" w14:paraId="00000044">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Inmediatamente después del desayuno saldremos a una caminata por nuestra Reserva Privada (bosque de restinga) para retornar aproximadamente al medio día, donde podremos apreciar variedad de árboles maderables, variedad de aves propias de este tipo de bosque, trataremos de ver algunos primates y mamíferos hasta llegar a un campamento rústico para descansar en hamacas y si se animan disfrutar de las refrescantes aguas de una quebrada de altura, donde el guía nos explicará la importancia de su existencia y el rol que cumple en los ecosistemas. Al retornar al Lodge tendremos un tiempo para aseo personal y descanso. Por la tarde tendremos el programa tarde de encuentro con la cosmovisión del hombre amazónico en relación al ayahuasca y las plantas medicinales.</w:t>
      </w:r>
    </w:p>
    <w:p w:rsidR="00000000" w:rsidDel="00000000" w:rsidP="00000000" w:rsidRDefault="00000000" w:rsidRPr="00000000" w14:paraId="00000045">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46">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4: RESERVA NACIONAL PACAYA SAMIRIA (CAMPAMENTO)</w:t>
      </w:r>
    </w:p>
    <w:p w:rsidR="00000000" w:rsidDel="00000000" w:rsidP="00000000" w:rsidRDefault="00000000" w:rsidRPr="00000000" w14:paraId="00000047">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Inmediatamente después del desayuno saldremos hacia la Reserva Nacional Pacaya Samiria, Cuenca Yanayacu-Pucate, donde nos registraremos en el PV Santo Domingo. Durante esta visita también navegaremos en aguas negras y visitaremos la comunidad 20 de Enero, donde el guía nos explicará sobre el manejo de recursos que ejecutan los grupos locales, manejo de palmeras, taricayas y recursos pesqueros, además estaremos en contacto con la inmensa variedad de flora y fauna que la Reserva nos ofrece.</w:t>
      </w:r>
    </w:p>
    <w:p w:rsidR="00000000" w:rsidDel="00000000" w:rsidP="00000000" w:rsidRDefault="00000000" w:rsidRPr="00000000" w14:paraId="00000048">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Al medio día nos detendremos un momento para tomar nuestro almuerzo. Visitaremos las Lagunas Japón y Plántano, ambas con gran variedad de palmeras, árboles y un bello paisaje; luego estaremos llegando a un lugar de restinga no inundable, donde armaremos el campamento, realizaremos caminata en busca de más animales o tal vez prefiramos refrescarnos en las aguas del Yanayacu. Por la noche, saldremos en bote para avistamiento de fauna de hábitos nocturnos. Pernocte en campamento.</w:t>
      </w:r>
    </w:p>
    <w:p w:rsidR="00000000" w:rsidDel="00000000" w:rsidP="00000000" w:rsidRDefault="00000000" w:rsidRPr="00000000" w14:paraId="00000049">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4A">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DIA 5: RESERVA NACIONAL PACAYA SAMIRIA (CAMPAMENTO)</w:t>
      </w:r>
    </w:p>
    <w:p w:rsidR="00000000" w:rsidDel="00000000" w:rsidP="00000000" w:rsidRDefault="00000000" w:rsidRPr="00000000" w14:paraId="0000004B">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Actividades de interés en la reserva como caminatas, observación de flora y fauna, pesca, algunas excursiones de interpretación y supervivencia en la selva. Pernocte en campamento.</w:t>
      </w:r>
    </w:p>
    <w:p w:rsidR="00000000" w:rsidDel="00000000" w:rsidP="00000000" w:rsidRDefault="00000000" w:rsidRPr="00000000" w14:paraId="0000004C">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4D">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DIA 6: RESERVA NACIONALE PACAYA SAMIRIA (CAMPAMENTO)</w:t>
      </w:r>
    </w:p>
    <w:p w:rsidR="00000000" w:rsidDel="00000000" w:rsidP="00000000" w:rsidRDefault="00000000" w:rsidRPr="00000000" w14:paraId="0000004E">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Luego del desayuno de acuerdo al interés del grupo seguiremos explorando la selva con una caminata o paseo en bote. Sugerimos observación de flora y fauna en su hábitat natural, podremos ver variedad de aves, algunos monos, oso perezoso entre otras especies. Se puede realizar actividades como pesca y nado en una de las lagunas de la Reserva. Por la noche compartir nuestras vivencias. Cena. Pernocte en campamento.</w:t>
      </w:r>
    </w:p>
    <w:p w:rsidR="00000000" w:rsidDel="00000000" w:rsidP="00000000" w:rsidRDefault="00000000" w:rsidRPr="00000000" w14:paraId="0000004F">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50">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DIA 7: RÍO MARAÑÓN/ECOLODGE / IQUITOS</w:t>
      </w:r>
    </w:p>
    <w:p w:rsidR="00000000" w:rsidDel="00000000" w:rsidP="00000000" w:rsidRDefault="00000000" w:rsidRPr="00000000" w14:paraId="00000051">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Desayuno. Inmediatamente después saldremos en bote por el río Marañón con destino a otra área de la Reserva Nacional Pacaya Samiria, también podremos ver las famosas plantas acuáticas “Victoria Regia” donde el guía nos explicará sobre sus particularidades, al retorno disfrutaremos del paisaje que nos rodea. Llegaremos al Lodge como al medio día para almorzar y aseo personal para emprender el retorno hacia la ciudad de Iquitos. Traslado al hotel en ciudad o aeropuerto.</w:t>
      </w:r>
    </w:p>
    <w:p w:rsidR="00000000" w:rsidDel="00000000" w:rsidP="00000000" w:rsidRDefault="00000000" w:rsidRPr="00000000" w14:paraId="00000052">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53">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54">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FIN DE NUESTROS SERVICIOS</w:t>
      </w:r>
    </w:p>
    <w:p w:rsidR="00000000" w:rsidDel="00000000" w:rsidP="00000000" w:rsidRDefault="00000000" w:rsidRPr="00000000" w14:paraId="00000055">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56">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57">
      <w:pPr>
        <w:rPr>
          <w:rFonts w:ascii="Gadugi" w:cs="Gadugi" w:eastAsia="Gadugi" w:hAnsi="Gadugi"/>
          <w:sz w:val="20"/>
          <w:szCs w:val="20"/>
        </w:rPr>
      </w:pPr>
      <w:r w:rsidDel="00000000" w:rsidR="00000000" w:rsidRPr="00000000">
        <w:rPr>
          <w:rtl w:val="0"/>
        </w:rPr>
      </w:r>
    </w:p>
    <w:sectPr>
      <w:headerReference r:id="rId6" w:type="default"/>
      <w:headerReference r:id="rId7" w:type="first"/>
      <w:headerReference r:id="rId8" w:type="even"/>
      <w:footerReference r:id="rId9" w:type="default"/>
      <w:pgSz w:h="16838" w:w="11906" w:orient="portrait"/>
      <w:pgMar w:bottom="1417" w:top="2448" w:left="1701" w:right="1701" w:header="17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Gadug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-2617469</wp:posOffset>
          </wp:positionH>
          <wp:positionV relativeFrom="paragraph">
            <wp:posOffset>0</wp:posOffset>
          </wp:positionV>
          <wp:extent cx="10407015" cy="385445"/>
          <wp:effectExtent b="0" l="0" r="0" t="0"/>
          <wp:wrapSquare wrapText="bothSides" distB="0" distT="0" distL="114300" distR="114300"/>
          <wp:docPr descr="02Hoja" id="2" name="image2.jpg"/>
          <a:graphic>
            <a:graphicData uri="http://schemas.openxmlformats.org/drawingml/2006/picture">
              <pic:pic>
                <pic:nvPicPr>
                  <pic:cNvPr descr="02Hoja" id="0" name="image2.jpg"/>
                  <pic:cNvPicPr preferRelativeResize="0"/>
                </pic:nvPicPr>
                <pic:blipFill>
                  <a:blip r:embed="rId1"/>
                  <a:srcRect b="0" l="0" r="0" t="0"/>
                  <a:stretch>
                    <a:fillRect/>
                  </a:stretch>
                </pic:blipFill>
                <pic:spPr>
                  <a:xfrm>
                    <a:off x="0" y="0"/>
                    <a:ext cx="10407015" cy="385445"/>
                  </a:xfrm>
                  <a:prstGeom prst="rect"/>
                  <a:ln/>
                </pic:spPr>
              </pic:pic>
            </a:graphicData>
          </a:graphic>
        </wp:anchor>
      </w:drawing>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2"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posOffset>7620</wp:posOffset>
          </wp:positionH>
          <wp:positionV relativeFrom="page">
            <wp:posOffset>0</wp:posOffset>
          </wp:positionV>
          <wp:extent cx="7585710" cy="1476375"/>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85710" cy="1476375"/>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1"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u w:val="single"/>
    </w:rPr>
  </w:style>
  <w:style w:type="paragraph" w:styleId="Heading2">
    <w:name w:val="heading 2"/>
    <w:basedOn w:val="Normal"/>
    <w:next w:val="Normal"/>
    <w:pPr>
      <w:keepNext w:val="1"/>
      <w:spacing w:after="60" w:before="240" w:lineRule="auto"/>
    </w:pPr>
    <w:rPr>
      <w:rFonts w:ascii="Calibri" w:cs="Calibri" w:eastAsia="Calibri" w:hAnsi="Calibri"/>
      <w:b w:val="1"/>
      <w:bCs w:val="1"/>
      <w:i w:val="1"/>
      <w:iCs w:val="1"/>
      <w:sz w:val="28"/>
      <w:szCs w:val="28"/>
    </w:rPr>
  </w:style>
  <w:style w:type="paragraph" w:styleId="Heading3">
    <w:name w:val="heading 3"/>
    <w:basedOn w:val="Normal"/>
    <w:next w:val="Normal"/>
    <w:pPr>
      <w:keepNext w:val="1"/>
      <w:spacing w:after="60" w:before="240" w:lineRule="auto"/>
    </w:pPr>
    <w:rPr>
      <w:rFonts w:ascii="Calibri" w:cs="Calibri" w:eastAsia="Calibri" w:hAnsi="Calibri"/>
      <w:b w:val="1"/>
      <w:bCs w:val="1"/>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