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shd w:fill="002060" w:val="clear"/>
        <w:jc w:val="center"/>
        <w:rPr>
          <w:rFonts w:ascii="Gadugi" w:cs="Gadugi" w:eastAsia="Gadugi" w:hAnsi="Gadugi"/>
          <w:b w:val="1"/>
          <w:bCs w:val="1"/>
          <w:color w:val="ffffff"/>
          <w:sz w:val="28"/>
          <w:szCs w:val="28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color w:val="ffffff"/>
          <w:sz w:val="28"/>
          <w:szCs w:val="28"/>
          <w:rtl w:val="0"/>
        </w:rPr>
        <w:t xml:space="preserve">PUNO BASICO</w:t>
      </w:r>
    </w:p>
    <w:p w:rsidR="00000000" w:rsidDel="00000000" w:rsidP="00000000" w:rsidRDefault="00000000" w:rsidRPr="00000000" w14:paraId="00000003">
      <w:pPr>
        <w:shd w:fill="002060" w:val="clear"/>
        <w:jc w:val="center"/>
        <w:rPr>
          <w:rFonts w:ascii="Gadugi" w:cs="Gadugi" w:eastAsia="Gadugi" w:hAnsi="Gadugi"/>
          <w:b w:val="1"/>
          <w:bCs w:val="1"/>
          <w:color w:val="ffffff"/>
          <w:sz w:val="28"/>
          <w:szCs w:val="28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color w:val="ffffff"/>
          <w:sz w:val="28"/>
          <w:szCs w:val="28"/>
          <w:rtl w:val="0"/>
        </w:rPr>
        <w:t xml:space="preserve">03 DÍAS – 02 NOCHES</w:t>
      </w:r>
    </w:p>
    <w:p w:rsidR="00000000" w:rsidDel="00000000" w:rsidP="00000000" w:rsidRDefault="00000000" w:rsidRPr="00000000" w14:paraId="00000004">
      <w:pPr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Gadugi" w:cs="Gadugi" w:eastAsia="Gadugi" w:hAnsi="Gadugi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color w:val="000000"/>
          <w:sz w:val="20"/>
          <w:szCs w:val="20"/>
          <w:rtl w:val="0"/>
        </w:rPr>
        <w:t xml:space="preserve">INCLUYE: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ind w:left="720" w:hanging="360"/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color w:val="000000"/>
          <w:sz w:val="20"/>
          <w:szCs w:val="20"/>
          <w:rtl w:val="0"/>
        </w:rPr>
        <w:t xml:space="preserve">Traslados estación de bus o tren – hotel – apto de Juliaca (servicio privado)  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ind w:left="720" w:hanging="360"/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color w:val="000000"/>
          <w:sz w:val="20"/>
          <w:szCs w:val="20"/>
          <w:rtl w:val="0"/>
        </w:rPr>
        <w:t xml:space="preserve">02 noches de alojamiento + desayuno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ind w:left="720" w:hanging="360"/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color w:val="000000"/>
          <w:sz w:val="20"/>
          <w:szCs w:val="20"/>
          <w:rtl w:val="0"/>
        </w:rPr>
        <w:t xml:space="preserve">Tours en servicio regular: Isla Uros / Sillustani 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ind w:left="720" w:hanging="360"/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color w:val="000000"/>
          <w:sz w:val="20"/>
          <w:szCs w:val="20"/>
          <w:rtl w:val="0"/>
        </w:rPr>
        <w:t xml:space="preserve">Entrada a los atractivos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ind w:left="720" w:hanging="360"/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color w:val="000000"/>
          <w:sz w:val="20"/>
          <w:szCs w:val="20"/>
          <w:rtl w:val="0"/>
        </w:rPr>
        <w:t xml:space="preserve">Guiado profesional español o inglés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text" w:horzAnchor="text" w:tblpX="0" w:tblpY="145"/>
        <w:tblW w:w="1053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690"/>
        <w:gridCol w:w="1275"/>
        <w:gridCol w:w="705"/>
        <w:gridCol w:w="705"/>
        <w:gridCol w:w="705"/>
        <w:gridCol w:w="720"/>
        <w:gridCol w:w="705"/>
        <w:gridCol w:w="540"/>
        <w:gridCol w:w="540"/>
        <w:gridCol w:w="945"/>
        <w:tblGridChange w:id="0">
          <w:tblGrid>
            <w:gridCol w:w="3690"/>
            <w:gridCol w:w="1275"/>
            <w:gridCol w:w="705"/>
            <w:gridCol w:w="705"/>
            <w:gridCol w:w="705"/>
            <w:gridCol w:w="720"/>
            <w:gridCol w:w="705"/>
            <w:gridCol w:w="540"/>
            <w:gridCol w:w="540"/>
            <w:gridCol w:w="94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vMerge w:val="restart"/>
            <w:shd w:fill="043c77" w:val="clear"/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Gadugi" w:cs="Gadugi" w:eastAsia="Gadugi" w:hAnsi="Gadugi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HOTELES EN CIUDAD</w:t>
            </w:r>
          </w:p>
        </w:tc>
        <w:tc>
          <w:tcPr>
            <w:vMerge w:val="restart"/>
            <w:shd w:fill="043c77" w:val="clear"/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CATEG.</w:t>
            </w:r>
          </w:p>
        </w:tc>
        <w:tc>
          <w:tcPr>
            <w:gridSpan w:val="4"/>
            <w:shd w:fill="ffc000" w:val="clear"/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PERUANO</w:t>
            </w:r>
          </w:p>
        </w:tc>
        <w:tc>
          <w:tcPr>
            <w:gridSpan w:val="4"/>
            <w:shd w:fill="ffc000" w:val="clear"/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EXTRANJERO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vMerge w:val="continue"/>
            <w:shd w:fill="043c77" w:val="clear"/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43c77" w:val="clear"/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43c77" w:val="clear"/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SWD</w:t>
            </w:r>
          </w:p>
        </w:tc>
        <w:tc>
          <w:tcPr>
            <w:shd w:fill="043c77" w:val="clear"/>
            <w:vAlign w:val="center"/>
          </w:tcPr>
          <w:p w:rsidR="00000000" w:rsidDel="00000000" w:rsidP="00000000" w:rsidRDefault="00000000" w:rsidRPr="00000000" w14:paraId="00000019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DWB</w:t>
            </w:r>
          </w:p>
        </w:tc>
        <w:tc>
          <w:tcPr>
            <w:shd w:fill="043c77" w:val="clear"/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TPL</w:t>
            </w:r>
          </w:p>
        </w:tc>
        <w:tc>
          <w:tcPr>
            <w:shd w:fill="043c77" w:val="clear"/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CHD</w:t>
            </w:r>
          </w:p>
        </w:tc>
        <w:tc>
          <w:tcPr>
            <w:shd w:fill="043c77" w:val="clear"/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SWB</w:t>
            </w:r>
          </w:p>
        </w:tc>
        <w:tc>
          <w:tcPr>
            <w:shd w:fill="043c77" w:val="clear"/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DWB</w:t>
            </w:r>
          </w:p>
        </w:tc>
        <w:tc>
          <w:tcPr>
            <w:shd w:fill="043c77" w:val="clear"/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TPL</w:t>
            </w:r>
          </w:p>
        </w:tc>
        <w:tc>
          <w:tcPr>
            <w:shd w:fill="043c77" w:val="clear"/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CHD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0">
            <w:pPr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Camino Real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2*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178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23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145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133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120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166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27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138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28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128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114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A">
            <w:pPr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TerraMistica Puno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3*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172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143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2E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135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2F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122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30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172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143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32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135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33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122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4">
            <w:pPr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Sol Plaza Hotel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2*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36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188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37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156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150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39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137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3A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181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3B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151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3C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145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3D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132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E">
            <w:pPr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Balsa Inn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F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3*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40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215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41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157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42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150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43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136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199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149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142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47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128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8">
            <w:pPr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Qelqatani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9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3*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4A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200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4B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160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4C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149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4D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136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4E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188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4F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152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50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142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51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128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2">
            <w:pPr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Casona Plaza 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3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3*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54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241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55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170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56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158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57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145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58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221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59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160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5A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149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5B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136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C">
            <w:pPr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Casona Plaza Centro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D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3*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5E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228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5F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166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60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150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61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136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62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210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63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157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64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142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65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128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6">
            <w:pPr>
              <w:rPr>
                <w:rFonts w:ascii="Gadugi" w:cs="Gadugi" w:eastAsia="Gadugi" w:hAnsi="Gadug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color w:val="000000"/>
                <w:sz w:val="20"/>
                <w:szCs w:val="20"/>
                <w:rtl w:val="0"/>
              </w:rPr>
              <w:t xml:space="preserve">Conde Lemos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7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3*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68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202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69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165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6A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150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6B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136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6C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188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6D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156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6E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142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6F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128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0">
            <w:pPr>
              <w:rPr>
                <w:rFonts w:ascii="Gadugi" w:cs="Gadugi" w:eastAsia="Gadugi" w:hAnsi="Gadug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color w:val="000000"/>
                <w:sz w:val="20"/>
                <w:szCs w:val="20"/>
                <w:rtl w:val="0"/>
              </w:rPr>
              <w:t xml:space="preserve">Hacienda Puno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1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3*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72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248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73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173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74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158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75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145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76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227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77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163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78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149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79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136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A">
            <w:pPr>
              <w:rPr>
                <w:rFonts w:ascii="Gadugi" w:cs="Gadugi" w:eastAsia="Gadugi" w:hAnsi="Gadug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color w:val="000000"/>
                <w:sz w:val="20"/>
                <w:szCs w:val="20"/>
                <w:rtl w:val="0"/>
              </w:rPr>
              <w:t xml:space="preserve">Hacienda Plaza de Armas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B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4*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7C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254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7D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177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7E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158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7F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145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80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232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81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166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82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149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83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136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4">
            <w:pPr>
              <w:rPr>
                <w:rFonts w:ascii="Gadugi" w:cs="Gadugi" w:eastAsia="Gadugi" w:hAnsi="Gadug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color w:val="000000"/>
                <w:sz w:val="20"/>
                <w:szCs w:val="20"/>
                <w:rtl w:val="0"/>
              </w:rPr>
              <w:t xml:space="preserve">Tierra Viva (*)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5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4*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86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234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87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176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88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193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89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179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8A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221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8B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169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8C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188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8D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175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E">
            <w:pPr>
              <w:rPr>
                <w:rFonts w:ascii="Gadugi" w:cs="Gadugi" w:eastAsia="Gadugi" w:hAnsi="Gadug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color w:val="000000"/>
                <w:sz w:val="20"/>
                <w:szCs w:val="20"/>
                <w:rtl w:val="0"/>
              </w:rPr>
              <w:t xml:space="preserve">Casa Andina Estándar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F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3*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90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250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91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182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92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175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93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162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94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231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95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171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96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164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97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151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8">
            <w:pPr>
              <w:rPr>
                <w:rFonts w:ascii="Gadugi" w:cs="Gadugi" w:eastAsia="Gadugi" w:hAnsi="Gadug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color w:val="000000"/>
                <w:sz w:val="20"/>
                <w:szCs w:val="20"/>
                <w:rtl w:val="0"/>
              </w:rPr>
              <w:t xml:space="preserve">Royal Inn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9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4*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9A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281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9B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191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9C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183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9D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169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9E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255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9F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178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A0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171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A1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156</w:t>
            </w:r>
          </w:p>
        </w:tc>
      </w:tr>
    </w:tbl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pPr w:leftFromText="141" w:rightFromText="141" w:topFromText="0" w:bottomFromText="0" w:vertAnchor="text" w:horzAnchor="text" w:tblpX="0" w:tblpY="145"/>
        <w:tblW w:w="1053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690"/>
        <w:gridCol w:w="1275"/>
        <w:gridCol w:w="705"/>
        <w:gridCol w:w="705"/>
        <w:gridCol w:w="705"/>
        <w:gridCol w:w="660"/>
        <w:gridCol w:w="600"/>
        <w:gridCol w:w="675"/>
        <w:gridCol w:w="540"/>
        <w:gridCol w:w="975"/>
        <w:tblGridChange w:id="0">
          <w:tblGrid>
            <w:gridCol w:w="3690"/>
            <w:gridCol w:w="1275"/>
            <w:gridCol w:w="705"/>
            <w:gridCol w:w="705"/>
            <w:gridCol w:w="705"/>
            <w:gridCol w:w="660"/>
            <w:gridCol w:w="600"/>
            <w:gridCol w:w="675"/>
            <w:gridCol w:w="540"/>
            <w:gridCol w:w="97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vMerge w:val="restart"/>
            <w:shd w:fill="043c77" w:val="clear"/>
            <w:vAlign w:val="center"/>
          </w:tcPr>
          <w:p w:rsidR="00000000" w:rsidDel="00000000" w:rsidP="00000000" w:rsidRDefault="00000000" w:rsidRPr="00000000" w14:paraId="000000A3">
            <w:pPr>
              <w:jc w:val="center"/>
              <w:rPr>
                <w:rFonts w:ascii="Gadugi" w:cs="Gadugi" w:eastAsia="Gadugi" w:hAnsi="Gadugi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HOTELES LAGO</w:t>
            </w:r>
          </w:p>
        </w:tc>
        <w:tc>
          <w:tcPr>
            <w:vMerge w:val="restart"/>
            <w:shd w:fill="043c77" w:val="clear"/>
            <w:vAlign w:val="center"/>
          </w:tcPr>
          <w:p w:rsidR="00000000" w:rsidDel="00000000" w:rsidP="00000000" w:rsidRDefault="00000000" w:rsidRPr="00000000" w14:paraId="000000A4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CATEG.</w:t>
            </w:r>
          </w:p>
        </w:tc>
        <w:tc>
          <w:tcPr>
            <w:gridSpan w:val="4"/>
            <w:shd w:fill="ffc000" w:val="clear"/>
            <w:vAlign w:val="center"/>
          </w:tcPr>
          <w:p w:rsidR="00000000" w:rsidDel="00000000" w:rsidP="00000000" w:rsidRDefault="00000000" w:rsidRPr="00000000" w14:paraId="000000A5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PERUANO</w:t>
            </w:r>
          </w:p>
        </w:tc>
        <w:tc>
          <w:tcPr>
            <w:gridSpan w:val="4"/>
            <w:shd w:fill="ffc000" w:val="clear"/>
            <w:vAlign w:val="center"/>
          </w:tcPr>
          <w:p w:rsidR="00000000" w:rsidDel="00000000" w:rsidP="00000000" w:rsidRDefault="00000000" w:rsidRPr="00000000" w14:paraId="000000A9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EXTRANJERO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vMerge w:val="continue"/>
            <w:shd w:fill="043c77" w:val="clear"/>
            <w:vAlign w:val="center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43c77" w:val="clear"/>
            <w:vAlign w:val="center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43c77" w:val="clear"/>
            <w:vAlign w:val="center"/>
          </w:tcPr>
          <w:p w:rsidR="00000000" w:rsidDel="00000000" w:rsidP="00000000" w:rsidRDefault="00000000" w:rsidRPr="00000000" w14:paraId="000000AF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SWD</w:t>
            </w:r>
          </w:p>
        </w:tc>
        <w:tc>
          <w:tcPr>
            <w:shd w:fill="043c77" w:val="clear"/>
            <w:vAlign w:val="center"/>
          </w:tcPr>
          <w:p w:rsidR="00000000" w:rsidDel="00000000" w:rsidP="00000000" w:rsidRDefault="00000000" w:rsidRPr="00000000" w14:paraId="000000B0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DWB</w:t>
            </w:r>
          </w:p>
        </w:tc>
        <w:tc>
          <w:tcPr>
            <w:shd w:fill="043c77" w:val="clear"/>
            <w:vAlign w:val="center"/>
          </w:tcPr>
          <w:p w:rsidR="00000000" w:rsidDel="00000000" w:rsidP="00000000" w:rsidRDefault="00000000" w:rsidRPr="00000000" w14:paraId="000000B1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TPL</w:t>
            </w:r>
          </w:p>
        </w:tc>
        <w:tc>
          <w:tcPr>
            <w:shd w:fill="043c77" w:val="clear"/>
            <w:vAlign w:val="center"/>
          </w:tcPr>
          <w:p w:rsidR="00000000" w:rsidDel="00000000" w:rsidP="00000000" w:rsidRDefault="00000000" w:rsidRPr="00000000" w14:paraId="000000B2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CHD</w:t>
            </w:r>
          </w:p>
        </w:tc>
        <w:tc>
          <w:tcPr>
            <w:shd w:fill="043c77" w:val="clear"/>
            <w:vAlign w:val="center"/>
          </w:tcPr>
          <w:p w:rsidR="00000000" w:rsidDel="00000000" w:rsidP="00000000" w:rsidRDefault="00000000" w:rsidRPr="00000000" w14:paraId="000000B3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SWB</w:t>
            </w:r>
          </w:p>
        </w:tc>
        <w:tc>
          <w:tcPr>
            <w:shd w:fill="043c77" w:val="clear"/>
            <w:vAlign w:val="center"/>
          </w:tcPr>
          <w:p w:rsidR="00000000" w:rsidDel="00000000" w:rsidP="00000000" w:rsidRDefault="00000000" w:rsidRPr="00000000" w14:paraId="000000B4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DWB</w:t>
            </w:r>
          </w:p>
        </w:tc>
        <w:tc>
          <w:tcPr>
            <w:shd w:fill="043c77" w:val="clear"/>
            <w:vAlign w:val="center"/>
          </w:tcPr>
          <w:p w:rsidR="00000000" w:rsidDel="00000000" w:rsidP="00000000" w:rsidRDefault="00000000" w:rsidRPr="00000000" w14:paraId="000000B5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TPL</w:t>
            </w:r>
          </w:p>
        </w:tc>
        <w:tc>
          <w:tcPr>
            <w:shd w:fill="043c77" w:val="clear"/>
            <w:vAlign w:val="center"/>
          </w:tcPr>
          <w:p w:rsidR="00000000" w:rsidDel="00000000" w:rsidP="00000000" w:rsidRDefault="00000000" w:rsidRPr="00000000" w14:paraId="000000B6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CHD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B7">
            <w:pPr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color w:val="000000"/>
                <w:sz w:val="20"/>
                <w:szCs w:val="20"/>
                <w:rtl w:val="0"/>
              </w:rPr>
              <w:t xml:space="preserve">Sonesta Posada del Inca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B8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4*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B9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397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BA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267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BB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261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BC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250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BD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359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BE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248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BF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243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C0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232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C1">
            <w:pPr>
              <w:rPr>
                <w:rFonts w:ascii="Gadugi" w:cs="Gadugi" w:eastAsia="Gadugi" w:hAnsi="Gadug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color w:val="000000"/>
                <w:sz w:val="20"/>
                <w:szCs w:val="20"/>
                <w:rtl w:val="0"/>
              </w:rPr>
              <w:t xml:space="preserve">Jose Antonio 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C2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4*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C3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322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C4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230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C5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230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C6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219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C7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297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C8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218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C9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218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CA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207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CB">
            <w:pPr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Casa Andina Premium - sin vista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CC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5*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CD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401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CE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282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CF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282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D0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271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D1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366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D2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263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D3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263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D4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251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D5">
            <w:pPr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Casa Andina Premium - con vista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D6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5*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D7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444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D8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303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D9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DA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DB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403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DC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281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DD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DE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DF">
            <w:pPr>
              <w:rPr>
                <w:rFonts w:ascii="Gadugi" w:cs="Gadugi" w:eastAsia="Gadugi" w:hAnsi="Gadug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color w:val="000000"/>
                <w:sz w:val="20"/>
                <w:szCs w:val="20"/>
                <w:rtl w:val="0"/>
              </w:rPr>
              <w:t xml:space="preserve">GHL Hotel Lago Titicaca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E0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5*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E1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515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E2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326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E3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348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E4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337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E5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459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E6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298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E7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317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E8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306</w:t>
            </w:r>
          </w:p>
        </w:tc>
      </w:tr>
    </w:tbl>
    <w:p w:rsidR="00000000" w:rsidDel="00000000" w:rsidP="00000000" w:rsidRDefault="00000000" w:rsidRPr="00000000" w14:paraId="000000E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rPr>
          <w:rFonts w:ascii="Gadugi" w:cs="Gadugi" w:eastAsia="Gadugi" w:hAnsi="Gadugi"/>
          <w:b w:val="1"/>
          <w:bCs w:val="1"/>
          <w:color w:val="000000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rPr>
          <w:rFonts w:ascii="Gadugi" w:cs="Gadugi" w:eastAsia="Gadugi" w:hAnsi="Gadugi"/>
          <w:b w:val="1"/>
          <w:bCs w:val="1"/>
          <w:color w:val="000000"/>
          <w:sz w:val="18"/>
          <w:szCs w:val="18"/>
          <w:highlight w:val="yellow"/>
          <w:u w:val="single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color w:val="000000"/>
          <w:sz w:val="18"/>
          <w:szCs w:val="18"/>
          <w:highlight w:val="yellow"/>
          <w:u w:val="single"/>
          <w:rtl w:val="0"/>
        </w:rPr>
        <w:t xml:space="preserve">Sobre los traslados:</w:t>
      </w:r>
    </w:p>
    <w:p w:rsidR="00000000" w:rsidDel="00000000" w:rsidP="00000000" w:rsidRDefault="00000000" w:rsidRPr="00000000" w14:paraId="000000EC">
      <w:pPr>
        <w:rPr>
          <w:rFonts w:ascii="Gadugi" w:cs="Gadugi" w:eastAsia="Gadugi" w:hAnsi="Gadugi"/>
          <w:color w:val="000000"/>
          <w:sz w:val="18"/>
          <w:szCs w:val="18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color w:val="000000"/>
          <w:sz w:val="18"/>
          <w:szCs w:val="18"/>
          <w:rtl w:val="0"/>
        </w:rPr>
        <w:t xml:space="preserve">En el caso del traslado, si fuera apto. de Juliaca – hotel en ciudad de Puno – apto. de Juliaca,</w:t>
      </w:r>
      <w:r w:rsidDel="00000000" w:rsidR="00000000" w:rsidRPr="00000000">
        <w:rPr>
          <w:rFonts w:ascii="Gadugi" w:cs="Gadugi" w:eastAsia="Gadugi" w:hAnsi="Gadugi"/>
          <w:color w:val="000000"/>
          <w:sz w:val="18"/>
          <w:szCs w:val="18"/>
          <w:rtl w:val="0"/>
        </w:rPr>
        <w:t xml:space="preserve"> agregar el siguiente monto:</w:t>
      </w:r>
    </w:p>
    <w:p w:rsidR="00000000" w:rsidDel="00000000" w:rsidP="00000000" w:rsidRDefault="00000000" w:rsidRPr="00000000" w14:paraId="000000ED">
      <w:pPr>
        <w:rPr>
          <w:rFonts w:ascii="Gadugi" w:cs="Gadugi" w:eastAsia="Gadugi" w:hAnsi="Gadugi"/>
          <w:color w:val="000000"/>
          <w:sz w:val="18"/>
          <w:szCs w:val="18"/>
        </w:rPr>
      </w:pPr>
      <w:r w:rsidDel="00000000" w:rsidR="00000000" w:rsidRPr="00000000">
        <w:rPr>
          <w:rFonts w:ascii="Gadugi" w:cs="Gadugi" w:eastAsia="Gadugi" w:hAnsi="Gadugi"/>
          <w:color w:val="000000"/>
          <w:sz w:val="18"/>
          <w:szCs w:val="18"/>
          <w:rtl w:val="0"/>
        </w:rPr>
        <w:t xml:space="preserve">02 pax   $ 21.00 dólares </w:t>
      </w:r>
    </w:p>
    <w:p w:rsidR="00000000" w:rsidDel="00000000" w:rsidP="00000000" w:rsidRDefault="00000000" w:rsidRPr="00000000" w14:paraId="000000EE">
      <w:pPr>
        <w:rPr>
          <w:rFonts w:ascii="Gadugi" w:cs="Gadugi" w:eastAsia="Gadugi" w:hAnsi="Gadugi"/>
          <w:color w:val="000000"/>
          <w:sz w:val="18"/>
          <w:szCs w:val="18"/>
        </w:rPr>
      </w:pPr>
      <w:r w:rsidDel="00000000" w:rsidR="00000000" w:rsidRPr="00000000">
        <w:rPr>
          <w:rFonts w:ascii="Gadugi" w:cs="Gadugi" w:eastAsia="Gadugi" w:hAnsi="Gadugi"/>
          <w:color w:val="000000"/>
          <w:sz w:val="18"/>
          <w:szCs w:val="18"/>
          <w:rtl w:val="0"/>
        </w:rPr>
        <w:t xml:space="preserve">03 pax $ 19.00 dólares</w:t>
      </w:r>
    </w:p>
    <w:p w:rsidR="00000000" w:rsidDel="00000000" w:rsidP="00000000" w:rsidRDefault="00000000" w:rsidRPr="00000000" w14:paraId="000000EF">
      <w:pPr>
        <w:rPr>
          <w:rFonts w:ascii="Gadugi" w:cs="Gadugi" w:eastAsia="Gadugi" w:hAnsi="Gadugi"/>
          <w:b w:val="1"/>
          <w:bCs w:val="1"/>
          <w:color w:val="000000"/>
          <w:sz w:val="18"/>
          <w:szCs w:val="18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color w:val="000000"/>
          <w:sz w:val="18"/>
          <w:szCs w:val="18"/>
          <w:rtl w:val="0"/>
        </w:rPr>
        <w:t xml:space="preserve">Precio neto no comisionable – precio por persona </w:t>
      </w:r>
    </w:p>
    <w:p w:rsidR="00000000" w:rsidDel="00000000" w:rsidP="00000000" w:rsidRDefault="00000000" w:rsidRPr="00000000" w14:paraId="000000F0">
      <w:pPr>
        <w:rPr>
          <w:rFonts w:ascii="Gadugi" w:cs="Gadugi" w:eastAsia="Gadugi" w:hAnsi="Gadugi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rPr>
          <w:rFonts w:ascii="Gadugi" w:cs="Gadugi" w:eastAsia="Gadugi" w:hAnsi="Gadugi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rPr>
          <w:rFonts w:ascii="Gadugi" w:cs="Gadugi" w:eastAsia="Gadugi" w:hAnsi="Gadugi"/>
          <w:b w:val="1"/>
          <w:bCs w:val="1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sz w:val="20"/>
          <w:szCs w:val="20"/>
          <w:u w:val="single"/>
          <w:rtl w:val="0"/>
        </w:rPr>
        <w:t xml:space="preserve">NOTA: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numPr>
          <w:ilvl w:val="0"/>
          <w:numId w:val="1"/>
        </w:numPr>
        <w:ind w:left="720" w:hanging="360"/>
        <w:rPr>
          <w:rFonts w:ascii="Gadugi" w:cs="Gadugi" w:eastAsia="Gadugi" w:hAnsi="Gadugi"/>
          <w:b w:val="1"/>
          <w:bCs w:val="1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sz w:val="20"/>
          <w:szCs w:val="20"/>
          <w:rtl w:val="0"/>
        </w:rPr>
        <w:t xml:space="preserve">PRECIOS POR PERSONA / EXPRESADOS EN DÓLARES AMERICANOS</w:t>
      </w:r>
    </w:p>
    <w:p w:rsidR="00000000" w:rsidDel="00000000" w:rsidP="00000000" w:rsidRDefault="00000000" w:rsidRPr="00000000" w14:paraId="000000F4">
      <w:pPr>
        <w:numPr>
          <w:ilvl w:val="0"/>
          <w:numId w:val="1"/>
        </w:numPr>
        <w:ind w:left="720" w:hanging="360"/>
        <w:rPr>
          <w:rFonts w:ascii="Gadugi" w:cs="Gadugi" w:eastAsia="Gadugi" w:hAnsi="Gadugi"/>
          <w:b w:val="1"/>
          <w:bCs w:val="1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sz w:val="20"/>
          <w:szCs w:val="20"/>
          <w:rtl w:val="0"/>
        </w:rPr>
        <w:t xml:space="preserve">TARIFA NIÑOS APLICA A PARTIR DE 3 HASTA 11 AÑOS </w:t>
      </w:r>
    </w:p>
    <w:p w:rsidR="00000000" w:rsidDel="00000000" w:rsidP="00000000" w:rsidRDefault="00000000" w:rsidRPr="00000000" w14:paraId="000000F5">
      <w:pPr>
        <w:numPr>
          <w:ilvl w:val="0"/>
          <w:numId w:val="1"/>
        </w:numPr>
        <w:ind w:left="720" w:hanging="360"/>
        <w:rPr>
          <w:rFonts w:ascii="Gadugi" w:cs="Gadugi" w:eastAsia="Gadugi" w:hAnsi="Gadugi"/>
          <w:b w:val="1"/>
          <w:bCs w:val="1"/>
          <w:sz w:val="20"/>
          <w:szCs w:val="20"/>
          <w:highlight w:val="yellow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sz w:val="20"/>
          <w:szCs w:val="20"/>
          <w:highlight w:val="yellow"/>
          <w:rtl w:val="0"/>
        </w:rPr>
        <w:t xml:space="preserve">MINIMO DOS PERSONAS (02 HAB SIMPLE) PARA PODER APLICAR EL PRECIO DE SIMPLE </w:t>
      </w:r>
    </w:p>
    <w:p w:rsidR="00000000" w:rsidDel="00000000" w:rsidP="00000000" w:rsidRDefault="00000000" w:rsidRPr="00000000" w14:paraId="000000F6">
      <w:pPr>
        <w:numPr>
          <w:ilvl w:val="0"/>
          <w:numId w:val="1"/>
        </w:numPr>
        <w:ind w:left="720" w:hanging="360"/>
        <w:rPr>
          <w:rFonts w:ascii="Gadugi" w:cs="Gadugi" w:eastAsia="Gadugi" w:hAnsi="Gadugi"/>
          <w:b w:val="1"/>
          <w:bCs w:val="1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sz w:val="20"/>
          <w:szCs w:val="20"/>
          <w:rtl w:val="0"/>
        </w:rPr>
        <w:t xml:space="preserve">TARIFAS SUJETAS A CAMBIO SIN PREVIO AVISO</w:t>
      </w:r>
    </w:p>
    <w:p w:rsidR="00000000" w:rsidDel="00000000" w:rsidP="00000000" w:rsidRDefault="00000000" w:rsidRPr="00000000" w14:paraId="000000F7">
      <w:pPr>
        <w:numPr>
          <w:ilvl w:val="0"/>
          <w:numId w:val="1"/>
        </w:numPr>
        <w:ind w:left="720" w:hanging="360"/>
        <w:rPr>
          <w:rFonts w:ascii="Gadugi" w:cs="Gadugi" w:eastAsia="Gadugi" w:hAnsi="Gadugi"/>
          <w:b w:val="1"/>
          <w:bCs w:val="1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sz w:val="20"/>
          <w:szCs w:val="20"/>
          <w:rtl w:val="0"/>
        </w:rPr>
        <w:t xml:space="preserve">TARIFA NO APLICA EN SEMANA SANTA / FIESTAS PATRIAS / AÑO NUEVO / FIN DE SEMANA LARGO</w:t>
      </w:r>
    </w:p>
    <w:p w:rsidR="00000000" w:rsidDel="00000000" w:rsidP="00000000" w:rsidRDefault="00000000" w:rsidRPr="00000000" w14:paraId="000000F8">
      <w:pPr>
        <w:numPr>
          <w:ilvl w:val="0"/>
          <w:numId w:val="1"/>
        </w:numPr>
        <w:ind w:left="720" w:hanging="360"/>
        <w:rPr>
          <w:rFonts w:ascii="Gadugi" w:cs="Gadugi" w:eastAsia="Gadugi" w:hAnsi="Gadugi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sz w:val="20"/>
          <w:szCs w:val="20"/>
          <w:rtl w:val="0"/>
        </w:rPr>
        <w:t xml:space="preserve">TIPO DE CAMBIO: 4.00 (sujeto a variaciones del mercado)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rPr>
          <w:rFonts w:ascii="Gadugi" w:cs="Gadugi" w:eastAsia="Gadugi" w:hAnsi="Gadugi"/>
          <w:b w:val="1"/>
          <w:bCs w:val="1"/>
          <w:color w:val="000000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rPr>
          <w:rFonts w:ascii="Gadugi" w:cs="Gadugi" w:eastAsia="Gadugi" w:hAnsi="Gadugi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color w:val="000000"/>
          <w:sz w:val="20"/>
          <w:szCs w:val="20"/>
          <w:rtl w:val="0"/>
        </w:rPr>
        <w:t xml:space="preserve">ITINERARIO</w:t>
      </w:r>
    </w:p>
    <w:p w:rsidR="00000000" w:rsidDel="00000000" w:rsidP="00000000" w:rsidRDefault="00000000" w:rsidRPr="00000000" w14:paraId="000000FB">
      <w:pPr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rPr>
          <w:rFonts w:ascii="Gadugi" w:cs="Gadugi" w:eastAsia="Gadugi" w:hAnsi="Gadugi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color w:val="000000"/>
          <w:sz w:val="20"/>
          <w:szCs w:val="20"/>
          <w:rtl w:val="0"/>
        </w:rPr>
        <w:t xml:space="preserve">DÍA 1: PUNO IN </w:t>
      </w:r>
    </w:p>
    <w:p w:rsidR="00000000" w:rsidDel="00000000" w:rsidP="00000000" w:rsidRDefault="00000000" w:rsidRPr="00000000" w14:paraId="000000FD">
      <w:pPr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color w:val="000000"/>
          <w:sz w:val="20"/>
          <w:szCs w:val="20"/>
          <w:rtl w:val="0"/>
        </w:rPr>
        <w:t xml:space="preserve">Traslado de llegada de la estación de tren o bus al hotel elegido.</w:t>
      </w:r>
    </w:p>
    <w:p w:rsidR="00000000" w:rsidDel="00000000" w:rsidP="00000000" w:rsidRDefault="00000000" w:rsidRPr="00000000" w14:paraId="000000FE">
      <w:pPr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color w:val="000000"/>
          <w:sz w:val="20"/>
          <w:szCs w:val="20"/>
          <w:rtl w:val="0"/>
        </w:rPr>
        <w:t xml:space="preserve">Noche de alojamiento.</w:t>
      </w:r>
    </w:p>
    <w:p w:rsidR="00000000" w:rsidDel="00000000" w:rsidP="00000000" w:rsidRDefault="00000000" w:rsidRPr="00000000" w14:paraId="000000FF">
      <w:pPr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rPr>
          <w:rFonts w:ascii="Gadugi" w:cs="Gadugi" w:eastAsia="Gadugi" w:hAnsi="Gadugi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color w:val="000000"/>
          <w:sz w:val="20"/>
          <w:szCs w:val="20"/>
          <w:rtl w:val="0"/>
        </w:rPr>
        <w:t xml:space="preserve">DÍA 2: A.M. PUNO / ISLAS FLOTANTES UROS</w:t>
      </w:r>
    </w:p>
    <w:p w:rsidR="00000000" w:rsidDel="00000000" w:rsidP="00000000" w:rsidRDefault="00000000" w:rsidRPr="00000000" w14:paraId="00000101">
      <w:pPr>
        <w:jc w:val="both"/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color w:val="000000"/>
          <w:sz w:val="20"/>
          <w:szCs w:val="20"/>
          <w:rtl w:val="0"/>
        </w:rPr>
        <w:t xml:space="preserve">Desayuno. </w:t>
      </w:r>
    </w:p>
    <w:p w:rsidR="00000000" w:rsidDel="00000000" w:rsidP="00000000" w:rsidRDefault="00000000" w:rsidRPr="00000000" w14:paraId="00000102">
      <w:pPr>
        <w:jc w:val="both"/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color w:val="000000"/>
          <w:sz w:val="20"/>
          <w:szCs w:val="20"/>
          <w:rtl w:val="0"/>
        </w:rPr>
        <w:t xml:space="preserve">Salida: 9.00 h / Retorno: 12.30 h.</w:t>
      </w:r>
    </w:p>
    <w:p w:rsidR="00000000" w:rsidDel="00000000" w:rsidP="00000000" w:rsidRDefault="00000000" w:rsidRPr="00000000" w14:paraId="00000103">
      <w:pPr>
        <w:jc w:val="both"/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color w:val="000000"/>
          <w:sz w:val="20"/>
          <w:szCs w:val="20"/>
          <w:rtl w:val="0"/>
        </w:rPr>
        <w:t xml:space="preserve">A la hora indicada traslado del hotel con dirección al puerto, para abordar nuestra lancha a motor y visitar las islas flotantes de los Uros, que está a 30 min. aproximadamente. Después de visitar tres islas con una duración de 2.00 horas (paseo en balsas de totora), retornamos a Puno y traslado a sus respectivos hoteles.</w:t>
      </w:r>
    </w:p>
    <w:p w:rsidR="00000000" w:rsidDel="00000000" w:rsidP="00000000" w:rsidRDefault="00000000" w:rsidRPr="00000000" w14:paraId="00000104">
      <w:pPr>
        <w:jc w:val="both"/>
        <w:rPr>
          <w:rFonts w:ascii="Gadugi" w:cs="Gadugi" w:eastAsia="Gadugi" w:hAnsi="Gadugi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color w:val="000000"/>
          <w:sz w:val="20"/>
          <w:szCs w:val="20"/>
          <w:rtl w:val="0"/>
        </w:rPr>
        <w:t xml:space="preserve">P.M. PUNO / CENTRO ARQUEOLOGICO DE SULLUSTANI</w:t>
      </w:r>
    </w:p>
    <w:p w:rsidR="00000000" w:rsidDel="00000000" w:rsidP="00000000" w:rsidRDefault="00000000" w:rsidRPr="00000000" w14:paraId="00000105">
      <w:pPr>
        <w:jc w:val="both"/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color w:val="000000"/>
          <w:sz w:val="20"/>
          <w:szCs w:val="20"/>
          <w:rtl w:val="0"/>
        </w:rPr>
        <w:t xml:space="preserve">Salida: 14.00 h / Retorno 18.00 h</w:t>
      </w:r>
    </w:p>
    <w:p w:rsidR="00000000" w:rsidDel="00000000" w:rsidP="00000000" w:rsidRDefault="00000000" w:rsidRPr="00000000" w14:paraId="00000106">
      <w:pPr>
        <w:jc w:val="both"/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color w:val="000000"/>
          <w:sz w:val="20"/>
          <w:szCs w:val="20"/>
          <w:rtl w:val="0"/>
        </w:rPr>
        <w:t xml:space="preserve">A la hora indicada, traslado del hotel con dirección al Centro arqueológico de Sillustani. En el trayecto se podrá observar en su real magnitud la belleza de la flora y fauna del Altiplano, testigo del florecimiento de milenarias culturas.</w:t>
      </w:r>
    </w:p>
    <w:p w:rsidR="00000000" w:rsidDel="00000000" w:rsidP="00000000" w:rsidRDefault="00000000" w:rsidRPr="00000000" w14:paraId="00000107">
      <w:pPr>
        <w:jc w:val="both"/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color w:val="000000"/>
          <w:sz w:val="20"/>
          <w:szCs w:val="20"/>
          <w:rtl w:val="0"/>
        </w:rPr>
        <w:t xml:space="preserve">Retorno a Puno. Traslado a sus respectivos hoteles.</w:t>
      </w:r>
    </w:p>
    <w:p w:rsidR="00000000" w:rsidDel="00000000" w:rsidP="00000000" w:rsidRDefault="00000000" w:rsidRPr="00000000" w14:paraId="00000108">
      <w:pPr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color w:val="000000"/>
          <w:sz w:val="20"/>
          <w:szCs w:val="20"/>
          <w:rtl w:val="0"/>
        </w:rPr>
        <w:t xml:space="preserve">Noche de alojamiento.</w:t>
      </w:r>
    </w:p>
    <w:p w:rsidR="00000000" w:rsidDel="00000000" w:rsidP="00000000" w:rsidRDefault="00000000" w:rsidRPr="00000000" w14:paraId="00000109">
      <w:pPr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rPr>
          <w:rFonts w:ascii="Gadugi" w:cs="Gadugi" w:eastAsia="Gadugi" w:hAnsi="Gadugi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color w:val="000000"/>
          <w:sz w:val="20"/>
          <w:szCs w:val="20"/>
          <w:rtl w:val="0"/>
        </w:rPr>
        <w:t xml:space="preserve">DÍA 3: PUNO OUT</w:t>
      </w:r>
    </w:p>
    <w:p w:rsidR="00000000" w:rsidDel="00000000" w:rsidP="00000000" w:rsidRDefault="00000000" w:rsidRPr="00000000" w14:paraId="0000010B">
      <w:pPr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color w:val="000000"/>
          <w:sz w:val="20"/>
          <w:szCs w:val="20"/>
          <w:rtl w:val="0"/>
        </w:rPr>
        <w:t xml:space="preserve">Desayuno.</w:t>
      </w:r>
    </w:p>
    <w:p w:rsidR="00000000" w:rsidDel="00000000" w:rsidP="00000000" w:rsidRDefault="00000000" w:rsidRPr="00000000" w14:paraId="0000010C">
      <w:pPr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color w:val="000000"/>
          <w:sz w:val="20"/>
          <w:szCs w:val="20"/>
          <w:rtl w:val="0"/>
        </w:rPr>
        <w:t xml:space="preserve">A la hora convenida traslado de salida hotel / aeropuerto.</w:t>
      </w:r>
    </w:p>
    <w:p w:rsidR="00000000" w:rsidDel="00000000" w:rsidP="00000000" w:rsidRDefault="00000000" w:rsidRPr="00000000" w14:paraId="0000010D">
      <w:pPr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rPr>
          <w:rFonts w:ascii="Gadugi" w:cs="Gadugi" w:eastAsia="Gadugi" w:hAnsi="Gadugi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color w:val="000000"/>
          <w:sz w:val="20"/>
          <w:szCs w:val="20"/>
          <w:rtl w:val="0"/>
        </w:rPr>
        <w:t xml:space="preserve">FIN DE LOS SERVICIOS</w:t>
      </w:r>
    </w:p>
    <w:p w:rsidR="00000000" w:rsidDel="00000000" w:rsidP="00000000" w:rsidRDefault="00000000" w:rsidRPr="00000000" w14:paraId="0000010F">
      <w:pPr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pgSz w:h="16838" w:w="11906" w:orient="portrait"/>
      <w:pgMar w:bottom="1417" w:top="2448" w:left="1701" w:right="1701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  <w:font w:name="Courier New"/>
  <w:font w:name="Gadug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-1418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-1418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-1080134</wp:posOffset>
          </wp:positionH>
          <wp:positionV relativeFrom="paragraph">
            <wp:posOffset>0</wp:posOffset>
          </wp:positionV>
          <wp:extent cx="7589245" cy="858520"/>
          <wp:effectExtent b="0" l="0" r="0" t="0"/>
          <wp:wrapSquare wrapText="bothSides" distB="0" distT="0" distL="114300" distR="114300"/>
          <wp:docPr id="17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89245" cy="85852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-1418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pict>
        <v:shape id="WordPictureWatermark1" style="position:absolute;width:595.2pt;height:841.7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3.jpg"/>
        </v:shape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0" distB="0" distT="0" distL="114300" distR="114300" hidden="0" layoutInCell="1" locked="0" relativeHeight="0" simplePos="0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b="0" l="0" r="0" t="0"/>
          <wp:wrapSquare wrapText="bothSides" distB="0" distT="0" distL="114300" distR="114300"/>
          <wp:docPr id="16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0" distB="0" distT="0" distL="114300" distR="114300" hidden="0" layoutInCell="1" locked="0" relativeHeight="0" simplePos="0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b="0" l="0" r="0" t="0"/>
          <wp:wrapSquare wrapText="bothSides" distB="0" distT="0" distL="114300" distR="114300"/>
          <wp:docPr id="15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pict>
        <v:shape id="WordPictureWatermark2" style="position:absolute;width:595.2pt;height:841.7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3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-"/>
      <w:lvlJc w:val="left"/>
      <w:pPr>
        <w:ind w:left="720" w:hanging="360"/>
      </w:pPr>
      <w:rPr>
        <w:rFonts w:ascii="Gadugi" w:cs="Gadugi" w:eastAsia="Gadugi" w:hAnsi="Gadug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Encabezado">
    <w:name w:val="header"/>
    <w:basedOn w:val="Normal"/>
    <w:link w:val="EncabezadoCar"/>
    <w:uiPriority w:val="99"/>
    <w:rsid w:val="006E6D0F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6E6D0F"/>
    <w:rPr>
      <w:rFonts w:ascii="Times New Roman" w:cs="Times New Roman" w:eastAsia="Times New Roman" w:hAnsi="Times New Roman"/>
      <w:sz w:val="24"/>
      <w:szCs w:val="24"/>
      <w:lang w:eastAsia="es-ES" w:val="es-ES"/>
    </w:rPr>
  </w:style>
  <w:style w:type="paragraph" w:styleId="Piedepgina">
    <w:name w:val="footer"/>
    <w:basedOn w:val="Normal"/>
    <w:link w:val="PiedepginaCar"/>
    <w:uiPriority w:val="99"/>
    <w:rsid w:val="006E6D0F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6E6D0F"/>
    <w:rPr>
      <w:rFonts w:ascii="Times New Roman" w:cs="Times New Roman" w:eastAsia="Times New Roman" w:hAnsi="Times New Roman"/>
      <w:sz w:val="24"/>
      <w:szCs w:val="24"/>
      <w:lang w:eastAsia="es-ES" w:val="es-E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dMnh3a+0gfmS1+M68GIPSpk/4A==">CgMxLjA4AHIhMWRVRUwyLTNmdFhoZ0JUU2FnWEhVc29ZZVZWa3llQlB5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2026-01-16T22:48:00Z</dcterms:created>
  <dc:creator>Carlos</dc:creator>
</cp:coreProperties>
</file>